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61410" w14:textId="77777777" w:rsidR="00272302" w:rsidRDefault="00272302" w:rsidP="009C72F2">
      <w:pPr>
        <w:spacing w:after="0" w:line="240" w:lineRule="auto"/>
        <w:jc w:val="center"/>
        <w:rPr>
          <w:b/>
          <w:lang w:val="en-AU"/>
        </w:rPr>
      </w:pPr>
    </w:p>
    <w:p w14:paraId="0D573EC1" w14:textId="77777777" w:rsidR="00712646" w:rsidRDefault="00712646" w:rsidP="009C72F2">
      <w:pPr>
        <w:spacing w:after="0" w:line="240" w:lineRule="auto"/>
        <w:jc w:val="center"/>
        <w:rPr>
          <w:b/>
          <w:lang w:val="en-AU"/>
        </w:rPr>
      </w:pPr>
    </w:p>
    <w:p w14:paraId="670F1D0C" w14:textId="77777777" w:rsidR="00712646" w:rsidRDefault="00712646" w:rsidP="009C72F2">
      <w:pPr>
        <w:spacing w:after="0" w:line="240" w:lineRule="auto"/>
        <w:jc w:val="center"/>
        <w:rPr>
          <w:b/>
          <w:lang w:val="en-AU"/>
        </w:rPr>
      </w:pPr>
    </w:p>
    <w:p w14:paraId="49DA3245" w14:textId="77777777" w:rsidR="00712646" w:rsidRDefault="00712646" w:rsidP="009C72F2">
      <w:pPr>
        <w:spacing w:after="0" w:line="240" w:lineRule="auto"/>
        <w:jc w:val="center"/>
        <w:rPr>
          <w:b/>
          <w:lang w:val="en-AU"/>
        </w:rPr>
      </w:pPr>
    </w:p>
    <w:p w14:paraId="52C763E5" w14:textId="77777777" w:rsidR="00712646" w:rsidRDefault="00712646" w:rsidP="009C72F2">
      <w:pPr>
        <w:spacing w:after="0" w:line="240" w:lineRule="auto"/>
        <w:jc w:val="center"/>
        <w:rPr>
          <w:b/>
          <w:lang w:val="en-AU"/>
        </w:rPr>
      </w:pPr>
    </w:p>
    <w:p w14:paraId="4650386F" w14:textId="77777777" w:rsidR="00712646" w:rsidRDefault="00712646" w:rsidP="009C72F2">
      <w:pPr>
        <w:spacing w:after="0" w:line="240" w:lineRule="auto"/>
        <w:jc w:val="center"/>
        <w:rPr>
          <w:b/>
          <w:lang w:val="en-AU"/>
        </w:rPr>
      </w:pPr>
    </w:p>
    <w:p w14:paraId="1B3F131A" w14:textId="77777777" w:rsidR="005C3DCB" w:rsidRDefault="00272302" w:rsidP="009C72F2">
      <w:pPr>
        <w:spacing w:after="0" w:line="240" w:lineRule="auto"/>
        <w:jc w:val="center"/>
        <w:rPr>
          <w:b/>
          <w:lang w:val="en-AU"/>
        </w:rPr>
      </w:pPr>
      <w:r w:rsidRPr="00FD1F95">
        <w:rPr>
          <w:b/>
          <w:lang w:val="en-AU"/>
        </w:rPr>
        <w:t xml:space="preserve">Teacher Educators’ Views on Inclusive Education </w:t>
      </w:r>
    </w:p>
    <w:p w14:paraId="182C7651" w14:textId="5DCC9D5E" w:rsidR="00272302" w:rsidRDefault="00272302" w:rsidP="009C72F2">
      <w:pPr>
        <w:spacing w:after="0" w:line="240" w:lineRule="auto"/>
        <w:jc w:val="center"/>
        <w:rPr>
          <w:b/>
          <w:lang w:val="en-AU"/>
        </w:rPr>
      </w:pPr>
      <w:r w:rsidRPr="00FD1F95">
        <w:rPr>
          <w:b/>
          <w:lang w:val="en-AU"/>
        </w:rPr>
        <w:t>and Teacher Preparation in Ghana</w:t>
      </w:r>
    </w:p>
    <w:p w14:paraId="2BBB4A4D" w14:textId="77777777" w:rsidR="00272302" w:rsidRDefault="00272302" w:rsidP="00272302">
      <w:pPr>
        <w:spacing w:after="0" w:line="360" w:lineRule="auto"/>
        <w:jc w:val="both"/>
        <w:rPr>
          <w:rFonts w:eastAsia="Calibri"/>
        </w:rPr>
      </w:pPr>
    </w:p>
    <w:p w14:paraId="74E83B07" w14:textId="77777777" w:rsidR="00F54D4E" w:rsidRDefault="00F54D4E" w:rsidP="00272302">
      <w:pPr>
        <w:spacing w:after="0" w:line="360" w:lineRule="auto"/>
        <w:jc w:val="both"/>
        <w:rPr>
          <w:rFonts w:eastAsia="Calibri"/>
        </w:rPr>
      </w:pPr>
    </w:p>
    <w:p w14:paraId="0C2D608D" w14:textId="77777777" w:rsidR="00F54D4E" w:rsidRDefault="00F54D4E" w:rsidP="00272302">
      <w:pPr>
        <w:spacing w:after="0" w:line="360" w:lineRule="auto"/>
        <w:jc w:val="both"/>
        <w:rPr>
          <w:rFonts w:eastAsia="Calibri"/>
        </w:rPr>
      </w:pPr>
    </w:p>
    <w:p w14:paraId="5CEBE5B3" w14:textId="64A1B576" w:rsidR="00272302" w:rsidRDefault="00272302" w:rsidP="00DB52E8">
      <w:pPr>
        <w:spacing w:after="0" w:line="240" w:lineRule="auto"/>
        <w:jc w:val="center"/>
        <w:rPr>
          <w:rFonts w:eastAsia="Calibri"/>
          <w:b/>
        </w:rPr>
      </w:pPr>
      <w:r w:rsidRPr="00272302">
        <w:rPr>
          <w:rFonts w:eastAsia="Calibri"/>
          <w:b/>
        </w:rPr>
        <w:t>William Nketsia</w:t>
      </w:r>
    </w:p>
    <w:p w14:paraId="777EBC72" w14:textId="05A913CD" w:rsidR="00272302" w:rsidRPr="005C3DCB" w:rsidRDefault="00A77306" w:rsidP="00AB51FA">
      <w:pPr>
        <w:spacing w:after="0" w:line="240" w:lineRule="auto"/>
        <w:jc w:val="center"/>
        <w:rPr>
          <w:rFonts w:eastAsia="Calibri"/>
          <w:b/>
        </w:rPr>
      </w:pPr>
      <w:hyperlink r:id="rId8" w:history="1">
        <w:r w:rsidR="00AB51FA" w:rsidRPr="005C3DCB">
          <w:rPr>
            <w:rFonts w:eastAsia="Calibri"/>
            <w:b/>
            <w:color w:val="0000FF" w:themeColor="hyperlink"/>
            <w:u w:val="single"/>
          </w:rPr>
          <w:t>william.w.nketsia@jyu.fi</w:t>
        </w:r>
      </w:hyperlink>
    </w:p>
    <w:p w14:paraId="23AC0AC9" w14:textId="77777777" w:rsidR="00975DCF" w:rsidRPr="005C3DCB" w:rsidRDefault="00975DCF" w:rsidP="00712646">
      <w:pPr>
        <w:spacing w:after="0" w:line="240" w:lineRule="auto"/>
        <w:jc w:val="center"/>
        <w:rPr>
          <w:rFonts w:eastAsia="Calibri"/>
          <w:b/>
        </w:rPr>
      </w:pPr>
    </w:p>
    <w:p w14:paraId="5410466B" w14:textId="73793A02" w:rsidR="00272302" w:rsidRPr="005C3DCB" w:rsidRDefault="00272302" w:rsidP="00712646">
      <w:pPr>
        <w:spacing w:after="0" w:line="240" w:lineRule="auto"/>
        <w:jc w:val="center"/>
        <w:rPr>
          <w:rFonts w:eastAsia="Calibri"/>
          <w:b/>
        </w:rPr>
      </w:pPr>
      <w:proofErr w:type="spellStart"/>
      <w:r w:rsidRPr="005C3DCB">
        <w:rPr>
          <w:rFonts w:eastAsia="Calibri"/>
          <w:b/>
        </w:rPr>
        <w:t>Timo</w:t>
      </w:r>
      <w:proofErr w:type="spellEnd"/>
      <w:r w:rsidRPr="005C3DCB">
        <w:rPr>
          <w:rFonts w:eastAsia="Calibri"/>
          <w:b/>
        </w:rPr>
        <w:t xml:space="preserve"> </w:t>
      </w:r>
      <w:proofErr w:type="spellStart"/>
      <w:r w:rsidRPr="005C3DCB">
        <w:rPr>
          <w:rFonts w:eastAsia="Calibri"/>
          <w:b/>
        </w:rPr>
        <w:t>Saloviita</w:t>
      </w:r>
      <w:proofErr w:type="spellEnd"/>
    </w:p>
    <w:p w14:paraId="0DBDFF96" w14:textId="77777777" w:rsidR="005C3DCB" w:rsidRPr="005C3DCB" w:rsidRDefault="00386899" w:rsidP="0077422B">
      <w:pPr>
        <w:spacing w:after="0" w:line="240" w:lineRule="auto"/>
        <w:jc w:val="center"/>
        <w:rPr>
          <w:rFonts w:eastAsia="Calibri"/>
          <w:b/>
        </w:rPr>
      </w:pPr>
      <w:r w:rsidRPr="005C3DCB">
        <w:rPr>
          <w:rFonts w:eastAsia="Calibri"/>
          <w:b/>
        </w:rPr>
        <w:t xml:space="preserve">Department of Teacher Education, </w:t>
      </w:r>
    </w:p>
    <w:p w14:paraId="45A92FD2" w14:textId="4D02C833" w:rsidR="00272302" w:rsidRPr="005C3DCB" w:rsidRDefault="00386899" w:rsidP="0077422B">
      <w:pPr>
        <w:spacing w:after="0" w:line="240" w:lineRule="auto"/>
        <w:jc w:val="center"/>
        <w:rPr>
          <w:rFonts w:eastAsia="Calibri"/>
          <w:b/>
        </w:rPr>
      </w:pPr>
      <w:r w:rsidRPr="005C3DCB">
        <w:rPr>
          <w:rFonts w:eastAsia="Calibri"/>
          <w:b/>
        </w:rPr>
        <w:t xml:space="preserve">University of </w:t>
      </w:r>
      <w:proofErr w:type="spellStart"/>
      <w:r w:rsidRPr="005C3DCB">
        <w:rPr>
          <w:rFonts w:eastAsia="Calibri"/>
          <w:b/>
        </w:rPr>
        <w:t>Jyväskylä</w:t>
      </w:r>
      <w:proofErr w:type="spellEnd"/>
      <w:r w:rsidRPr="005C3DCB">
        <w:rPr>
          <w:rFonts w:eastAsia="Calibri"/>
          <w:b/>
        </w:rPr>
        <w:t>,</w:t>
      </w:r>
      <w:r w:rsidRPr="005C3DCB">
        <w:rPr>
          <w:rFonts w:asciiTheme="minorHAnsi" w:hAnsiTheme="minorHAnsi" w:cstheme="minorBidi"/>
          <w:b/>
          <w:sz w:val="22"/>
          <w:szCs w:val="22"/>
        </w:rPr>
        <w:t xml:space="preserve"> </w:t>
      </w:r>
      <w:proofErr w:type="spellStart"/>
      <w:r w:rsidRPr="005C3DCB">
        <w:rPr>
          <w:rFonts w:eastAsia="Calibri"/>
          <w:b/>
        </w:rPr>
        <w:t>Jyväskylä</w:t>
      </w:r>
      <w:proofErr w:type="spellEnd"/>
      <w:r w:rsidRPr="005C3DCB">
        <w:rPr>
          <w:rFonts w:eastAsia="Calibri"/>
          <w:b/>
        </w:rPr>
        <w:t>, Finland</w:t>
      </w:r>
    </w:p>
    <w:p w14:paraId="1A268DE6" w14:textId="77777777" w:rsidR="00975DCF" w:rsidRPr="005C3DCB" w:rsidRDefault="00975DCF" w:rsidP="00712646">
      <w:pPr>
        <w:spacing w:after="0" w:line="240" w:lineRule="auto"/>
        <w:jc w:val="center"/>
        <w:rPr>
          <w:rFonts w:eastAsia="Calibri"/>
          <w:b/>
        </w:rPr>
      </w:pPr>
    </w:p>
    <w:p w14:paraId="069C5D31" w14:textId="708E30CA" w:rsidR="00272302" w:rsidRPr="005C3DCB" w:rsidRDefault="00272302" w:rsidP="00712646">
      <w:pPr>
        <w:spacing w:after="0" w:line="240" w:lineRule="auto"/>
        <w:jc w:val="center"/>
        <w:rPr>
          <w:rFonts w:eastAsia="Calibri"/>
          <w:b/>
          <w:vertAlign w:val="superscript"/>
        </w:rPr>
      </w:pPr>
      <w:r w:rsidRPr="005C3DCB">
        <w:rPr>
          <w:rFonts w:eastAsia="Calibri"/>
          <w:b/>
        </w:rPr>
        <w:t>Emmanuel Kofi Gyimah</w:t>
      </w:r>
    </w:p>
    <w:p w14:paraId="7EC73AE5" w14:textId="77777777" w:rsidR="005C3DCB" w:rsidRPr="005C3DCB" w:rsidRDefault="00272302" w:rsidP="00712646">
      <w:pPr>
        <w:spacing w:after="0" w:line="240" w:lineRule="auto"/>
        <w:jc w:val="center"/>
        <w:rPr>
          <w:rFonts w:eastAsia="Calibri"/>
          <w:b/>
          <w:color w:val="000000" w:themeColor="text1"/>
        </w:rPr>
      </w:pPr>
      <w:r w:rsidRPr="005C3DCB">
        <w:rPr>
          <w:rFonts w:eastAsia="Calibri"/>
          <w:b/>
          <w:color w:val="000000" w:themeColor="text1"/>
        </w:rPr>
        <w:t>Depar</w:t>
      </w:r>
      <w:r w:rsidR="00E122FD" w:rsidRPr="005C3DCB">
        <w:rPr>
          <w:rFonts w:eastAsia="Calibri"/>
          <w:b/>
          <w:color w:val="000000" w:themeColor="text1"/>
        </w:rPr>
        <w:t>tment of Education</w:t>
      </w:r>
      <w:r w:rsidRPr="005C3DCB">
        <w:rPr>
          <w:rFonts w:eastAsia="Calibri"/>
          <w:b/>
          <w:color w:val="000000" w:themeColor="text1"/>
        </w:rPr>
        <w:t xml:space="preserve">, </w:t>
      </w:r>
      <w:r w:rsidR="00E122FD" w:rsidRPr="005C3DCB">
        <w:rPr>
          <w:rFonts w:eastAsia="Calibri"/>
          <w:b/>
          <w:color w:val="000000" w:themeColor="text1"/>
        </w:rPr>
        <w:t xml:space="preserve">College of Distance Education, </w:t>
      </w:r>
    </w:p>
    <w:p w14:paraId="37AFC25F" w14:textId="3C2B5263" w:rsidR="00272302" w:rsidRPr="005C3DCB" w:rsidRDefault="00272302" w:rsidP="00712646">
      <w:pPr>
        <w:spacing w:after="0" w:line="240" w:lineRule="auto"/>
        <w:jc w:val="center"/>
        <w:rPr>
          <w:rFonts w:eastAsia="Calibri"/>
          <w:b/>
          <w:color w:val="000000" w:themeColor="text1"/>
        </w:rPr>
      </w:pPr>
      <w:r w:rsidRPr="005C3DCB">
        <w:rPr>
          <w:rFonts w:eastAsia="Calibri"/>
          <w:b/>
          <w:color w:val="000000" w:themeColor="text1"/>
        </w:rPr>
        <w:t>University of Cape Coast, Cape Coast, Ghana</w:t>
      </w:r>
    </w:p>
    <w:p w14:paraId="6CC0785F" w14:textId="310D915B" w:rsidR="00272302" w:rsidRPr="00272302" w:rsidRDefault="00272302" w:rsidP="00712646">
      <w:pPr>
        <w:spacing w:line="240" w:lineRule="auto"/>
        <w:jc w:val="center"/>
        <w:rPr>
          <w:rFonts w:eastAsia="Calibri"/>
        </w:rPr>
      </w:pPr>
    </w:p>
    <w:p w14:paraId="5B5B0E2D" w14:textId="77777777" w:rsidR="00272302" w:rsidRDefault="00272302" w:rsidP="00712646">
      <w:pPr>
        <w:spacing w:after="0" w:line="240" w:lineRule="auto"/>
        <w:jc w:val="center"/>
        <w:rPr>
          <w:b/>
          <w:lang w:val="en-AU"/>
        </w:rPr>
      </w:pPr>
    </w:p>
    <w:p w14:paraId="7CC3C65B" w14:textId="77777777" w:rsidR="00272302" w:rsidRDefault="00272302" w:rsidP="00712646">
      <w:pPr>
        <w:spacing w:after="0" w:line="240" w:lineRule="auto"/>
        <w:jc w:val="center"/>
        <w:rPr>
          <w:b/>
          <w:lang w:val="en-AU"/>
        </w:rPr>
      </w:pPr>
    </w:p>
    <w:p w14:paraId="7D9D9574" w14:textId="77777777" w:rsidR="00272302" w:rsidRDefault="00272302" w:rsidP="00712646">
      <w:pPr>
        <w:spacing w:after="0" w:line="240" w:lineRule="auto"/>
        <w:jc w:val="center"/>
        <w:rPr>
          <w:b/>
          <w:lang w:val="en-AU"/>
        </w:rPr>
      </w:pPr>
    </w:p>
    <w:p w14:paraId="3AC1CD37" w14:textId="77777777" w:rsidR="0077422B" w:rsidRDefault="0077422B" w:rsidP="00712646">
      <w:pPr>
        <w:spacing w:after="0" w:line="240" w:lineRule="auto"/>
        <w:jc w:val="center"/>
        <w:rPr>
          <w:b/>
          <w:lang w:val="en-AU"/>
        </w:rPr>
      </w:pPr>
    </w:p>
    <w:p w14:paraId="16E23145" w14:textId="77777777" w:rsidR="0077422B" w:rsidRDefault="0077422B" w:rsidP="00712646">
      <w:pPr>
        <w:spacing w:after="0" w:line="240" w:lineRule="auto"/>
        <w:jc w:val="center"/>
        <w:rPr>
          <w:b/>
          <w:lang w:val="en-AU"/>
        </w:rPr>
      </w:pPr>
    </w:p>
    <w:p w14:paraId="7E88EAB9" w14:textId="77777777" w:rsidR="0077422B" w:rsidRDefault="0077422B" w:rsidP="00712646">
      <w:pPr>
        <w:spacing w:after="0" w:line="240" w:lineRule="auto"/>
        <w:jc w:val="center"/>
        <w:rPr>
          <w:b/>
          <w:lang w:val="en-AU"/>
        </w:rPr>
      </w:pPr>
    </w:p>
    <w:p w14:paraId="217B81D9" w14:textId="77777777" w:rsidR="00272302" w:rsidRDefault="00272302" w:rsidP="00712646">
      <w:pPr>
        <w:spacing w:after="0" w:line="240" w:lineRule="auto"/>
        <w:jc w:val="center"/>
        <w:rPr>
          <w:b/>
          <w:lang w:val="en-AU"/>
        </w:rPr>
      </w:pPr>
    </w:p>
    <w:p w14:paraId="044C6951" w14:textId="77777777" w:rsidR="00CC1A0C" w:rsidRDefault="00CC1A0C" w:rsidP="00712646">
      <w:pPr>
        <w:spacing w:after="0" w:line="240" w:lineRule="auto"/>
        <w:jc w:val="center"/>
        <w:rPr>
          <w:b/>
          <w:lang w:val="en-AU"/>
        </w:rPr>
      </w:pPr>
    </w:p>
    <w:p w14:paraId="0270F34A" w14:textId="77777777" w:rsidR="00CC1A0C" w:rsidRDefault="00CC1A0C" w:rsidP="00712646">
      <w:pPr>
        <w:spacing w:after="0" w:line="240" w:lineRule="auto"/>
        <w:jc w:val="center"/>
        <w:rPr>
          <w:b/>
          <w:lang w:val="en-AU"/>
        </w:rPr>
      </w:pPr>
    </w:p>
    <w:p w14:paraId="18754F1B" w14:textId="77777777" w:rsidR="00272A39" w:rsidRDefault="00272A39" w:rsidP="00A37B60">
      <w:pPr>
        <w:spacing w:after="0" w:line="240" w:lineRule="auto"/>
        <w:rPr>
          <w:b/>
          <w:lang w:val="en-AU"/>
        </w:rPr>
      </w:pPr>
    </w:p>
    <w:p w14:paraId="67686D90" w14:textId="77777777" w:rsidR="00272A39" w:rsidRDefault="00272A39" w:rsidP="009C72F2">
      <w:pPr>
        <w:spacing w:after="0" w:line="240" w:lineRule="auto"/>
        <w:jc w:val="center"/>
        <w:rPr>
          <w:b/>
          <w:lang w:val="en-AU"/>
        </w:rPr>
      </w:pPr>
    </w:p>
    <w:p w14:paraId="2C401457" w14:textId="2BDE67CF" w:rsidR="00272A39" w:rsidRDefault="009F326E" w:rsidP="009C72F2">
      <w:pPr>
        <w:spacing w:after="0" w:line="240" w:lineRule="auto"/>
        <w:jc w:val="center"/>
        <w:rPr>
          <w:b/>
          <w:lang w:val="en-AU"/>
        </w:rPr>
      </w:pPr>
      <w:r w:rsidRPr="009F326E">
        <w:rPr>
          <w:b/>
          <w:noProof/>
        </w:rPr>
        <mc:AlternateContent>
          <mc:Choice Requires="wps">
            <w:drawing>
              <wp:anchor distT="0" distB="0" distL="114300" distR="114300" simplePos="0" relativeHeight="251659264" behindDoc="0" locked="0" layoutInCell="1" allowOverlap="1" wp14:anchorId="0E41318A" wp14:editId="516519A4">
                <wp:simplePos x="0" y="0"/>
                <wp:positionH relativeFrom="column">
                  <wp:align>center</wp:align>
                </wp:positionH>
                <wp:positionV relativeFrom="paragraph">
                  <wp:posOffset>0</wp:posOffset>
                </wp:positionV>
                <wp:extent cx="4813300" cy="831850"/>
                <wp:effectExtent l="0" t="0" r="254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831850"/>
                        </a:xfrm>
                        <a:prstGeom prst="rect">
                          <a:avLst/>
                        </a:prstGeom>
                        <a:solidFill>
                          <a:srgbClr val="FFFFFF"/>
                        </a:solidFill>
                        <a:ln w="9525">
                          <a:solidFill>
                            <a:srgbClr val="000000"/>
                          </a:solidFill>
                          <a:miter lim="800000"/>
                          <a:headEnd/>
                          <a:tailEnd/>
                        </a:ln>
                      </wps:spPr>
                      <wps:txbx>
                        <w:txbxContent>
                          <w:p w14:paraId="0EDBE5FC" w14:textId="4549AC6F" w:rsidR="009F326E" w:rsidRDefault="009F326E">
                            <w:r>
                              <w:t xml:space="preserve">To cite this article: Nketsia, W., Saloviita, T., &amp; Gyimah, E. K. (2016). </w:t>
                            </w:r>
                            <w:r w:rsidRPr="009F326E">
                              <w:t>Teacher Educators’ Views on Inclusive Education and Teacher Preparation in Ghana</w:t>
                            </w:r>
                            <w:r>
                              <w:t xml:space="preserve">. </w:t>
                            </w:r>
                            <w:r w:rsidRPr="009F326E">
                              <w:rPr>
                                <w:i/>
                              </w:rPr>
                              <w:t>International Journal of Whole Schooling, 12</w:t>
                            </w:r>
                            <w:r w:rsidR="005C3DCB">
                              <w:t>(2), 1-</w:t>
                            </w:r>
                            <w:r w:rsidR="00E97EF4">
                              <w:t>18</w:t>
                            </w:r>
                            <w:r w:rsidR="005C3DCB">
                              <w:t>.</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41318A" id="_x0000_t202" coordsize="21600,21600" o:spt="202" path="m0,0l0,21600,21600,21600,21600,0xe">
                <v:stroke joinstyle="miter"/>
                <v:path gradientshapeok="t" o:connecttype="rect"/>
              </v:shapetype>
              <v:shape id="Text Box 2" o:spid="_x0000_s1026" type="#_x0000_t202" style="position:absolute;left:0;text-align:left;margin-left:0;margin-top:0;width:379pt;height:6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">
                <v:textbox style="mso-fit-shape-to-text:t">
                  <w:txbxContent>
                    <w:p w14:paraId="0EDBE5FC" w14:textId="4549AC6F" w:rsidR="009F326E" w:rsidRDefault="009F326E">
                      <w:r>
                        <w:t xml:space="preserve">To cite this article: Nketsia, W., Saloviita, T., &amp; Gyimah, E. K. (2016). </w:t>
                      </w:r>
                      <w:r w:rsidRPr="009F326E">
                        <w:t>Teacher Educators’ Views on Inclusive Education and Teacher Preparation in Ghana</w:t>
                      </w:r>
                      <w:r>
                        <w:t xml:space="preserve">. </w:t>
                      </w:r>
                      <w:r w:rsidRPr="009F326E">
                        <w:rPr>
                          <w:i/>
                        </w:rPr>
                        <w:t>International Journal of Whole Schooling, 12</w:t>
                      </w:r>
                      <w:r w:rsidR="005C3DCB">
                        <w:t>(2), 1-</w:t>
                      </w:r>
                      <w:r w:rsidR="00E97EF4">
                        <w:t>18</w:t>
                      </w:r>
                      <w:r w:rsidR="005C3DCB">
                        <w:t>.</w:t>
                      </w:r>
                      <w:r>
                        <w:t xml:space="preserve"> </w:t>
                      </w:r>
                    </w:p>
                  </w:txbxContent>
                </v:textbox>
              </v:shape>
            </w:pict>
          </mc:Fallback>
        </mc:AlternateContent>
      </w:r>
    </w:p>
    <w:p w14:paraId="20EA8D0C" w14:textId="77777777" w:rsidR="00272302" w:rsidRDefault="00272302" w:rsidP="00272302">
      <w:pPr>
        <w:spacing w:after="0" w:line="240" w:lineRule="auto"/>
        <w:rPr>
          <w:b/>
          <w:lang w:val="en-AU"/>
        </w:rPr>
      </w:pPr>
    </w:p>
    <w:p w14:paraId="2ED6C7C1" w14:textId="77777777" w:rsidR="00272302" w:rsidRDefault="00272302" w:rsidP="00272302">
      <w:pPr>
        <w:spacing w:after="0" w:line="240" w:lineRule="auto"/>
        <w:rPr>
          <w:b/>
          <w:lang w:val="en-AU"/>
        </w:rPr>
      </w:pPr>
    </w:p>
    <w:p w14:paraId="6131D47B" w14:textId="77777777" w:rsidR="00272302" w:rsidRDefault="00272302" w:rsidP="009C72F2">
      <w:pPr>
        <w:spacing w:after="0" w:line="240" w:lineRule="auto"/>
        <w:jc w:val="center"/>
        <w:rPr>
          <w:b/>
          <w:lang w:val="en-AU"/>
        </w:rPr>
      </w:pPr>
    </w:p>
    <w:p w14:paraId="4FB16BB1" w14:textId="77777777" w:rsidR="00272302" w:rsidRDefault="00272302" w:rsidP="009C72F2">
      <w:pPr>
        <w:spacing w:after="0" w:line="240" w:lineRule="auto"/>
        <w:jc w:val="center"/>
        <w:rPr>
          <w:b/>
          <w:lang w:val="en-AU"/>
        </w:rPr>
      </w:pPr>
    </w:p>
    <w:p w14:paraId="647D4C8D" w14:textId="77777777" w:rsidR="00272302" w:rsidRDefault="00272302" w:rsidP="009C72F2">
      <w:pPr>
        <w:spacing w:after="0" w:line="240" w:lineRule="auto"/>
        <w:jc w:val="center"/>
        <w:rPr>
          <w:b/>
          <w:lang w:val="en-AU"/>
        </w:rPr>
      </w:pPr>
    </w:p>
    <w:p w14:paraId="35EEA29A" w14:textId="77777777" w:rsidR="00272302" w:rsidRDefault="00272302" w:rsidP="009C72F2">
      <w:pPr>
        <w:spacing w:after="0" w:line="240" w:lineRule="auto"/>
        <w:jc w:val="center"/>
        <w:rPr>
          <w:b/>
          <w:lang w:val="en-AU"/>
        </w:rPr>
      </w:pPr>
    </w:p>
    <w:p w14:paraId="76521BEE" w14:textId="77777777" w:rsidR="00A37B60" w:rsidRDefault="00A37B60" w:rsidP="009C72F2">
      <w:pPr>
        <w:spacing w:after="0" w:line="240" w:lineRule="auto"/>
        <w:jc w:val="center"/>
        <w:rPr>
          <w:b/>
          <w:lang w:val="en-AU"/>
        </w:rPr>
      </w:pPr>
    </w:p>
    <w:p w14:paraId="470672EB" w14:textId="77777777" w:rsidR="00A37B60" w:rsidRDefault="00A37B60" w:rsidP="009C72F2">
      <w:pPr>
        <w:spacing w:after="0" w:line="240" w:lineRule="auto"/>
        <w:jc w:val="center"/>
        <w:rPr>
          <w:b/>
          <w:lang w:val="en-AU"/>
        </w:rPr>
      </w:pPr>
    </w:p>
    <w:p w14:paraId="5D738C24" w14:textId="77777777" w:rsidR="00A37B60" w:rsidRDefault="00A37B60" w:rsidP="009C72F2">
      <w:pPr>
        <w:spacing w:after="0" w:line="240" w:lineRule="auto"/>
        <w:jc w:val="center"/>
        <w:rPr>
          <w:b/>
          <w:lang w:val="en-AU"/>
        </w:rPr>
      </w:pPr>
    </w:p>
    <w:p w14:paraId="34D43B10" w14:textId="77777777" w:rsidR="00A37B60" w:rsidRDefault="00A37B60" w:rsidP="009C72F2">
      <w:pPr>
        <w:spacing w:after="0" w:line="240" w:lineRule="auto"/>
        <w:jc w:val="center"/>
        <w:rPr>
          <w:b/>
          <w:lang w:val="en-AU"/>
        </w:rPr>
      </w:pPr>
    </w:p>
    <w:p w14:paraId="0AF3BDB0" w14:textId="77777777" w:rsidR="00340C7F" w:rsidRPr="00FD1F95" w:rsidRDefault="007476D5" w:rsidP="00FD1F95">
      <w:pPr>
        <w:spacing w:after="0" w:line="240" w:lineRule="auto"/>
        <w:ind w:left="720"/>
        <w:jc w:val="center"/>
        <w:rPr>
          <w:lang w:val="en-AU"/>
        </w:rPr>
      </w:pPr>
      <w:r w:rsidRPr="00FD1F95">
        <w:rPr>
          <w:b/>
          <w:lang w:val="en-AU"/>
        </w:rPr>
        <w:lastRenderedPageBreak/>
        <w:t>Abstract</w:t>
      </w:r>
    </w:p>
    <w:p w14:paraId="43C0B106" w14:textId="0572F056" w:rsidR="008724CA" w:rsidRPr="0064466F" w:rsidRDefault="008724CA" w:rsidP="005C3DCB">
      <w:pPr>
        <w:pStyle w:val="Abstract"/>
        <w:spacing w:after="0" w:line="240" w:lineRule="auto"/>
        <w:rPr>
          <w:color w:val="FF0000"/>
          <w:sz w:val="24"/>
          <w:lang w:val="en-AU"/>
        </w:rPr>
      </w:pPr>
      <w:r w:rsidRPr="00FD1F95">
        <w:rPr>
          <w:sz w:val="24"/>
          <w:lang w:val="en-AU"/>
        </w:rPr>
        <w:t xml:space="preserve">The crucial role </w:t>
      </w:r>
      <w:r w:rsidR="00464B58" w:rsidRPr="00FD1F95">
        <w:rPr>
          <w:sz w:val="24"/>
          <w:lang w:val="en-AU"/>
        </w:rPr>
        <w:t>of</w:t>
      </w:r>
      <w:r w:rsidR="00E71B6C" w:rsidRPr="00FD1F95">
        <w:rPr>
          <w:sz w:val="24"/>
          <w:lang w:val="en-AU"/>
        </w:rPr>
        <w:t xml:space="preserve"> </w:t>
      </w:r>
      <w:r w:rsidRPr="00FD1F95">
        <w:rPr>
          <w:sz w:val="24"/>
          <w:lang w:val="en-AU"/>
        </w:rPr>
        <w:t xml:space="preserve">initial teacher education programmes and teacher educators in preparing effective inclusive practitioners </w:t>
      </w:r>
      <w:r w:rsidR="00F11DCF" w:rsidRPr="00FD1F95">
        <w:rPr>
          <w:sz w:val="24"/>
          <w:lang w:val="en-AU"/>
        </w:rPr>
        <w:t>ha</w:t>
      </w:r>
      <w:r w:rsidRPr="00FD1F95">
        <w:rPr>
          <w:sz w:val="24"/>
          <w:lang w:val="en-AU"/>
        </w:rPr>
        <w:t xml:space="preserve">s </w:t>
      </w:r>
      <w:r w:rsidR="00F11DCF" w:rsidRPr="00FD1F95">
        <w:rPr>
          <w:sz w:val="24"/>
          <w:lang w:val="en-AU"/>
        </w:rPr>
        <w:t xml:space="preserve">been </w:t>
      </w:r>
      <w:r w:rsidRPr="00FD1F95">
        <w:rPr>
          <w:sz w:val="24"/>
          <w:lang w:val="en-AU"/>
        </w:rPr>
        <w:t>universally acknowledged. This study explored the attitudes of 125 teacher educators from four colleges of education towards inclusive education, their views and concerns about teacher preparation and the implementation of inclusive education in Ghana. The study found positive attitudes and considerable support for inclusive education. However, the majority of teacher educators were of th</w:t>
      </w:r>
      <w:r w:rsidR="00FB3E2B" w:rsidRPr="00FD1F95">
        <w:rPr>
          <w:sz w:val="24"/>
          <w:lang w:val="en-AU"/>
        </w:rPr>
        <w:t>e view that Ghana was inadequately</w:t>
      </w:r>
      <w:r w:rsidRPr="00FD1F95">
        <w:rPr>
          <w:sz w:val="24"/>
          <w:lang w:val="en-AU"/>
        </w:rPr>
        <w:t xml:space="preserve"> </w:t>
      </w:r>
      <w:r w:rsidR="00FB3E2B" w:rsidRPr="00FD1F95">
        <w:rPr>
          <w:sz w:val="24"/>
          <w:lang w:val="en-AU"/>
        </w:rPr>
        <w:t xml:space="preserve">prepared </w:t>
      </w:r>
      <w:r w:rsidRPr="00FD1F95">
        <w:rPr>
          <w:sz w:val="24"/>
          <w:lang w:val="en-AU"/>
        </w:rPr>
        <w:t>for the implementation of inclusive e</w:t>
      </w:r>
      <w:r w:rsidR="0072126D" w:rsidRPr="00FD1F95">
        <w:rPr>
          <w:sz w:val="24"/>
          <w:lang w:val="en-AU"/>
        </w:rPr>
        <w:t>ducation.</w:t>
      </w:r>
      <w:r w:rsidRPr="00FD1F95">
        <w:rPr>
          <w:sz w:val="24"/>
          <w:lang w:val="en-AU"/>
        </w:rPr>
        <w:t xml:space="preserve"> </w:t>
      </w:r>
      <w:r w:rsidR="0072126D" w:rsidRPr="00FD1F95">
        <w:rPr>
          <w:sz w:val="24"/>
          <w:lang w:val="en-AU"/>
        </w:rPr>
        <w:t>Their</w:t>
      </w:r>
      <w:r w:rsidRPr="00FD1F95">
        <w:rPr>
          <w:sz w:val="24"/>
          <w:lang w:val="en-AU"/>
        </w:rPr>
        <w:t xml:space="preserve"> reasons and concerns were </w:t>
      </w:r>
      <w:r w:rsidR="00464B58" w:rsidRPr="00FD1F95">
        <w:rPr>
          <w:sz w:val="24"/>
          <w:lang w:val="en-AU"/>
        </w:rPr>
        <w:t xml:space="preserve">generally </w:t>
      </w:r>
      <w:r w:rsidRPr="00FD1F95">
        <w:rPr>
          <w:sz w:val="24"/>
          <w:lang w:val="en-AU"/>
        </w:rPr>
        <w:t xml:space="preserve">found to include: inadequate teacher preparation, unpreparedness of teacher educators, inadequate emphasis on inclusive instructional strategies and lack of teaching and learning materials. </w:t>
      </w:r>
      <w:r w:rsidRPr="005C3DCB">
        <w:rPr>
          <w:color w:val="000000" w:themeColor="text1"/>
          <w:sz w:val="24"/>
          <w:lang w:val="en-AU"/>
        </w:rPr>
        <w:t xml:space="preserve">The implications of these findings </w:t>
      </w:r>
      <w:r w:rsidR="00464B58" w:rsidRPr="005C3DCB">
        <w:rPr>
          <w:color w:val="000000" w:themeColor="text1"/>
          <w:sz w:val="24"/>
          <w:lang w:val="en-AU"/>
        </w:rPr>
        <w:t>for</w:t>
      </w:r>
      <w:r w:rsidRPr="005C3DCB">
        <w:rPr>
          <w:color w:val="000000" w:themeColor="text1"/>
          <w:sz w:val="24"/>
          <w:lang w:val="en-AU"/>
        </w:rPr>
        <w:t xml:space="preserve"> future reforms </w:t>
      </w:r>
      <w:r w:rsidR="00464B58" w:rsidRPr="005C3DCB">
        <w:rPr>
          <w:color w:val="000000" w:themeColor="text1"/>
          <w:sz w:val="24"/>
          <w:lang w:val="en-AU"/>
        </w:rPr>
        <w:t>o</w:t>
      </w:r>
      <w:r w:rsidRPr="005C3DCB">
        <w:rPr>
          <w:color w:val="000000" w:themeColor="text1"/>
          <w:sz w:val="24"/>
          <w:lang w:val="en-AU"/>
        </w:rPr>
        <w:t xml:space="preserve">f inclusive teacher education </w:t>
      </w:r>
      <w:r w:rsidR="00C203B0" w:rsidRPr="005C3DCB">
        <w:rPr>
          <w:color w:val="000000" w:themeColor="text1"/>
          <w:sz w:val="24"/>
          <w:lang w:val="en-AU"/>
        </w:rPr>
        <w:t>were</w:t>
      </w:r>
      <w:r w:rsidRPr="005C3DCB">
        <w:rPr>
          <w:color w:val="000000" w:themeColor="text1"/>
          <w:sz w:val="24"/>
          <w:lang w:val="en-AU"/>
        </w:rPr>
        <w:t xml:space="preserve"> disc</w:t>
      </w:r>
      <w:r w:rsidR="00052EAF" w:rsidRPr="005C3DCB">
        <w:rPr>
          <w:color w:val="000000" w:themeColor="text1"/>
          <w:sz w:val="24"/>
          <w:lang w:val="en-AU"/>
        </w:rPr>
        <w:t>ussed.</w:t>
      </w:r>
    </w:p>
    <w:p w14:paraId="525413D6" w14:textId="4652E9A6" w:rsidR="00234036" w:rsidRPr="00FD1F95" w:rsidRDefault="00234036" w:rsidP="005C3DCB">
      <w:pPr>
        <w:pStyle w:val="Keywords"/>
        <w:spacing w:after="0" w:line="240" w:lineRule="auto"/>
        <w:ind w:firstLine="720"/>
        <w:rPr>
          <w:sz w:val="24"/>
          <w:lang w:val="en-AU"/>
        </w:rPr>
      </w:pPr>
      <w:r w:rsidRPr="004F64F6">
        <w:rPr>
          <w:b/>
          <w:i/>
          <w:sz w:val="24"/>
          <w:lang w:val="en-AU"/>
        </w:rPr>
        <w:t>Keywords</w:t>
      </w:r>
      <w:r w:rsidR="00A5349C" w:rsidRPr="00FD1F95">
        <w:rPr>
          <w:sz w:val="24"/>
          <w:lang w:val="en-AU"/>
        </w:rPr>
        <w:t>: teacher educators, initial</w:t>
      </w:r>
      <w:r w:rsidR="00FD7BAB">
        <w:rPr>
          <w:sz w:val="24"/>
          <w:lang w:val="en-AU"/>
        </w:rPr>
        <w:t xml:space="preserve"> teacher preparation, inclusive </w:t>
      </w:r>
      <w:r w:rsidR="00A5349C" w:rsidRPr="00FD1F95">
        <w:rPr>
          <w:sz w:val="24"/>
          <w:lang w:val="en-AU"/>
        </w:rPr>
        <w:t>education, Ghana</w:t>
      </w:r>
    </w:p>
    <w:p w14:paraId="7E89DEB7" w14:textId="77777777" w:rsidR="008E1E91" w:rsidRPr="00FD1F95" w:rsidRDefault="008E1E91" w:rsidP="00784BD5">
      <w:pPr>
        <w:spacing w:after="0" w:line="240" w:lineRule="auto"/>
        <w:rPr>
          <w:lang w:val="en-AU"/>
        </w:rPr>
      </w:pPr>
    </w:p>
    <w:p w14:paraId="0A321ADB" w14:textId="77777777" w:rsidR="008E1E91" w:rsidRPr="00FD1F95" w:rsidRDefault="008E1E91" w:rsidP="00784BD5">
      <w:pPr>
        <w:spacing w:after="0" w:line="240" w:lineRule="auto"/>
        <w:rPr>
          <w:lang w:val="en-AU"/>
        </w:rPr>
      </w:pPr>
    </w:p>
    <w:p w14:paraId="3F3CE726" w14:textId="77777777" w:rsidR="008E1E91" w:rsidRPr="00FD1F95" w:rsidRDefault="008E1E91" w:rsidP="00784BD5">
      <w:pPr>
        <w:spacing w:after="0" w:line="240" w:lineRule="auto"/>
        <w:rPr>
          <w:lang w:val="en-AU"/>
        </w:rPr>
      </w:pPr>
    </w:p>
    <w:p w14:paraId="1E7C815C" w14:textId="77777777" w:rsidR="006C7D28" w:rsidRPr="00FD1F95" w:rsidRDefault="006C7D28" w:rsidP="00784BD5">
      <w:pPr>
        <w:spacing w:after="0" w:line="240" w:lineRule="auto"/>
        <w:rPr>
          <w:lang w:val="en-AU"/>
        </w:rPr>
      </w:pPr>
    </w:p>
    <w:p w14:paraId="297B771F" w14:textId="77777777" w:rsidR="007B0793" w:rsidRPr="00FD1F95" w:rsidRDefault="007B0793" w:rsidP="00784BD5">
      <w:pPr>
        <w:spacing w:after="0" w:line="240" w:lineRule="auto"/>
        <w:rPr>
          <w:lang w:val="en-AU"/>
        </w:rPr>
      </w:pPr>
    </w:p>
    <w:p w14:paraId="0C58AB4F" w14:textId="77777777" w:rsidR="00784BD5" w:rsidRPr="00FD1F95" w:rsidRDefault="00784BD5" w:rsidP="00784BD5">
      <w:pPr>
        <w:spacing w:after="0" w:line="240" w:lineRule="auto"/>
        <w:rPr>
          <w:lang w:val="en-AU"/>
        </w:rPr>
      </w:pPr>
    </w:p>
    <w:p w14:paraId="40B0BC5B" w14:textId="77777777" w:rsidR="00784BD5" w:rsidRPr="00FD1F95" w:rsidRDefault="00784BD5" w:rsidP="00784BD5">
      <w:pPr>
        <w:spacing w:after="0" w:line="240" w:lineRule="auto"/>
        <w:rPr>
          <w:lang w:val="en-AU"/>
        </w:rPr>
      </w:pPr>
    </w:p>
    <w:p w14:paraId="5736D3E9" w14:textId="77777777" w:rsidR="00784BD5" w:rsidRPr="00FD1F95" w:rsidRDefault="00784BD5" w:rsidP="00784BD5">
      <w:pPr>
        <w:spacing w:after="0" w:line="240" w:lineRule="auto"/>
        <w:rPr>
          <w:lang w:val="en-AU"/>
        </w:rPr>
      </w:pPr>
    </w:p>
    <w:p w14:paraId="6D6C7E37" w14:textId="77777777" w:rsidR="00784BD5" w:rsidRPr="00FD1F95" w:rsidRDefault="00784BD5" w:rsidP="00784BD5">
      <w:pPr>
        <w:spacing w:after="0" w:line="240" w:lineRule="auto"/>
        <w:rPr>
          <w:lang w:val="en-AU"/>
        </w:rPr>
      </w:pPr>
    </w:p>
    <w:p w14:paraId="0095ABCB" w14:textId="77777777" w:rsidR="007B0793" w:rsidRDefault="007B0793" w:rsidP="00784BD5">
      <w:pPr>
        <w:spacing w:after="0" w:line="240" w:lineRule="auto"/>
        <w:rPr>
          <w:lang w:val="en-AU"/>
        </w:rPr>
      </w:pPr>
    </w:p>
    <w:p w14:paraId="75DA7099" w14:textId="77777777" w:rsidR="00FD7BAB" w:rsidRPr="00FD1F95" w:rsidRDefault="00FD7BAB" w:rsidP="00784BD5">
      <w:pPr>
        <w:spacing w:after="0" w:line="240" w:lineRule="auto"/>
        <w:rPr>
          <w:lang w:val="en-AU"/>
        </w:rPr>
      </w:pPr>
    </w:p>
    <w:p w14:paraId="08EC41D2" w14:textId="77777777" w:rsidR="007B0793" w:rsidRPr="00FD1F95" w:rsidRDefault="007B0793" w:rsidP="00784BD5">
      <w:pPr>
        <w:spacing w:after="0" w:line="240" w:lineRule="auto"/>
        <w:rPr>
          <w:lang w:val="en-AU"/>
        </w:rPr>
      </w:pPr>
    </w:p>
    <w:p w14:paraId="6AA5DC2C" w14:textId="77777777" w:rsidR="006D308E" w:rsidRPr="00FD1F95" w:rsidRDefault="006D308E" w:rsidP="00784BD5">
      <w:pPr>
        <w:spacing w:after="0" w:line="240" w:lineRule="auto"/>
        <w:rPr>
          <w:lang w:val="en-AU"/>
        </w:rPr>
      </w:pPr>
    </w:p>
    <w:p w14:paraId="01610C6F" w14:textId="77777777" w:rsidR="00FD7BAB" w:rsidRPr="00FD1F95" w:rsidRDefault="00FD7BAB" w:rsidP="00784BD5">
      <w:pPr>
        <w:spacing w:after="0" w:line="240" w:lineRule="auto"/>
        <w:jc w:val="center"/>
        <w:rPr>
          <w:lang w:val="en-AU"/>
        </w:rPr>
      </w:pPr>
    </w:p>
    <w:p w14:paraId="367012B5" w14:textId="77777777" w:rsidR="005C3DCB" w:rsidRDefault="005C3DCB">
      <w:pPr>
        <w:rPr>
          <w:b/>
          <w:lang w:val="en-AU"/>
        </w:rPr>
      </w:pPr>
      <w:r>
        <w:rPr>
          <w:b/>
          <w:lang w:val="en-AU"/>
        </w:rPr>
        <w:br w:type="page"/>
      </w:r>
    </w:p>
    <w:p w14:paraId="132A2B5E" w14:textId="0916455F" w:rsidR="00784BD5" w:rsidRPr="005C3DCB" w:rsidRDefault="00F2604D" w:rsidP="005C3DCB">
      <w:pPr>
        <w:spacing w:after="0" w:line="240" w:lineRule="auto"/>
        <w:jc w:val="center"/>
        <w:rPr>
          <w:b/>
          <w:color w:val="000000" w:themeColor="text1"/>
          <w:lang w:val="en-AU"/>
        </w:rPr>
      </w:pPr>
      <w:r w:rsidRPr="005C3DCB">
        <w:rPr>
          <w:b/>
          <w:color w:val="000000" w:themeColor="text1"/>
          <w:lang w:val="en-AU"/>
        </w:rPr>
        <w:lastRenderedPageBreak/>
        <w:t xml:space="preserve">Introduction </w:t>
      </w:r>
    </w:p>
    <w:p w14:paraId="39ACA4EF" w14:textId="77777777" w:rsidR="00F2604D" w:rsidRPr="005C3DCB" w:rsidRDefault="00F2604D" w:rsidP="005C3DCB">
      <w:pPr>
        <w:spacing w:after="0" w:line="240" w:lineRule="auto"/>
        <w:ind w:firstLine="720"/>
        <w:contextualSpacing/>
        <w:rPr>
          <w:color w:val="000000" w:themeColor="text1"/>
          <w:lang w:val="en-AU"/>
        </w:rPr>
      </w:pPr>
    </w:p>
    <w:p w14:paraId="20F9070E" w14:textId="00EB89D2" w:rsidR="005B0F93" w:rsidRPr="005C3DCB" w:rsidRDefault="009E6F49" w:rsidP="005C3DCB">
      <w:pPr>
        <w:spacing w:after="0" w:line="240" w:lineRule="auto"/>
        <w:ind w:firstLine="720"/>
        <w:contextualSpacing/>
        <w:rPr>
          <w:color w:val="000000" w:themeColor="text1"/>
          <w:lang w:val="en-AU"/>
        </w:rPr>
      </w:pPr>
      <w:r w:rsidRPr="005C3DCB">
        <w:rPr>
          <w:color w:val="000000" w:themeColor="text1"/>
          <w:lang w:val="en-AU"/>
        </w:rPr>
        <w:t xml:space="preserve">The </w:t>
      </w:r>
      <w:r w:rsidR="00F6779C" w:rsidRPr="005C3DCB">
        <w:rPr>
          <w:color w:val="000000" w:themeColor="text1"/>
          <w:lang w:val="en-AU"/>
        </w:rPr>
        <w:t xml:space="preserve">1994 </w:t>
      </w:r>
      <w:r w:rsidRPr="005C3DCB">
        <w:rPr>
          <w:color w:val="000000" w:themeColor="text1"/>
          <w:lang w:val="en-AU"/>
        </w:rPr>
        <w:t>World Conference on Special Needs Education in Salamanca, Spain</w:t>
      </w:r>
      <w:r w:rsidR="00F6779C" w:rsidRPr="005C3DCB">
        <w:rPr>
          <w:color w:val="000000" w:themeColor="text1"/>
          <w:lang w:val="en-AU"/>
        </w:rPr>
        <w:t>,</w:t>
      </w:r>
      <w:r w:rsidRPr="005C3DCB">
        <w:rPr>
          <w:color w:val="000000" w:themeColor="text1"/>
          <w:lang w:val="en-AU"/>
        </w:rPr>
        <w:t xml:space="preserve"> declared that although children, </w:t>
      </w:r>
      <w:r w:rsidR="005B443F" w:rsidRPr="005C3DCB">
        <w:rPr>
          <w:color w:val="000000" w:themeColor="text1"/>
          <w:lang w:val="en-AU"/>
        </w:rPr>
        <w:t xml:space="preserve">the </w:t>
      </w:r>
      <w:r w:rsidRPr="005C3DCB">
        <w:rPr>
          <w:color w:val="000000" w:themeColor="text1"/>
          <w:lang w:val="en-AU"/>
        </w:rPr>
        <w:t>youth and adults have differing characteristics, interests, abilit</w:t>
      </w:r>
      <w:r w:rsidR="00046510" w:rsidRPr="005C3DCB">
        <w:rPr>
          <w:color w:val="000000" w:themeColor="text1"/>
          <w:lang w:val="en-AU"/>
        </w:rPr>
        <w:t>ies and learning needs,</w:t>
      </w:r>
      <w:r w:rsidRPr="005C3DCB">
        <w:rPr>
          <w:color w:val="000000" w:themeColor="text1"/>
          <w:lang w:val="en-AU"/>
        </w:rPr>
        <w:t xml:space="preserve"> they must all have access to </w:t>
      </w:r>
      <w:r w:rsidR="00046510" w:rsidRPr="005C3DCB">
        <w:rPr>
          <w:color w:val="000000" w:themeColor="text1"/>
          <w:lang w:val="en-AU"/>
        </w:rPr>
        <w:t>regular education</w:t>
      </w:r>
      <w:r w:rsidR="005B443F" w:rsidRPr="005C3DCB">
        <w:rPr>
          <w:color w:val="000000" w:themeColor="text1"/>
          <w:lang w:val="en-AU"/>
        </w:rPr>
        <w:t>, through child-centred pedagogy,</w:t>
      </w:r>
      <w:r w:rsidR="00046510" w:rsidRPr="005C3DCB">
        <w:rPr>
          <w:color w:val="000000" w:themeColor="text1"/>
          <w:lang w:val="en-AU"/>
        </w:rPr>
        <w:t xml:space="preserve"> </w:t>
      </w:r>
      <w:r w:rsidR="005B443F" w:rsidRPr="005C3DCB">
        <w:rPr>
          <w:color w:val="000000" w:themeColor="text1"/>
          <w:lang w:val="en-AU"/>
        </w:rPr>
        <w:t xml:space="preserve">that is </w:t>
      </w:r>
      <w:r w:rsidR="00046510" w:rsidRPr="005C3DCB">
        <w:rPr>
          <w:color w:val="000000" w:themeColor="text1"/>
          <w:lang w:val="en-AU"/>
        </w:rPr>
        <w:t xml:space="preserve">capable of meeting their </w:t>
      </w:r>
      <w:r w:rsidR="004347A8" w:rsidRPr="005C3DCB">
        <w:rPr>
          <w:color w:val="000000" w:themeColor="text1"/>
          <w:lang w:val="en-AU"/>
        </w:rPr>
        <w:t xml:space="preserve">special educational </w:t>
      </w:r>
      <w:r w:rsidR="00046510" w:rsidRPr="005C3DCB">
        <w:rPr>
          <w:color w:val="000000" w:themeColor="text1"/>
          <w:lang w:val="en-AU"/>
        </w:rPr>
        <w:t>needs</w:t>
      </w:r>
      <w:r w:rsidR="004347A8" w:rsidRPr="005C3DCB">
        <w:rPr>
          <w:color w:val="000000" w:themeColor="text1"/>
          <w:lang w:val="en-AU"/>
        </w:rPr>
        <w:t xml:space="preserve"> (SEN)</w:t>
      </w:r>
      <w:r w:rsidRPr="005C3DCB">
        <w:rPr>
          <w:color w:val="000000" w:themeColor="text1"/>
          <w:lang w:val="en-AU"/>
        </w:rPr>
        <w:t>. The Salamanca Statement</w:t>
      </w:r>
      <w:r w:rsidR="0005625E" w:rsidRPr="005C3DCB">
        <w:rPr>
          <w:color w:val="000000" w:themeColor="text1"/>
          <w:lang w:val="en-AU"/>
        </w:rPr>
        <w:t xml:space="preserve"> – </w:t>
      </w:r>
      <w:r w:rsidRPr="005C3DCB">
        <w:rPr>
          <w:color w:val="000000" w:themeColor="text1"/>
          <w:lang w:val="en-AU"/>
        </w:rPr>
        <w:t>reaffirming the right to education of every individual</w:t>
      </w:r>
      <w:r w:rsidR="005B443F" w:rsidRPr="005C3DCB">
        <w:rPr>
          <w:color w:val="000000" w:themeColor="text1"/>
          <w:lang w:val="en-AU"/>
        </w:rPr>
        <w:t>,</w:t>
      </w:r>
      <w:r w:rsidRPr="005C3DCB">
        <w:rPr>
          <w:color w:val="000000" w:themeColor="text1"/>
          <w:lang w:val="en-AU"/>
        </w:rPr>
        <w:t xml:space="preserve"> as enshrined in the 1948 Universal </w:t>
      </w:r>
      <w:r w:rsidR="005611A8" w:rsidRPr="005C3DCB">
        <w:rPr>
          <w:color w:val="000000" w:themeColor="text1"/>
          <w:lang w:val="en-AU"/>
        </w:rPr>
        <w:t>Declaration</w:t>
      </w:r>
      <w:r w:rsidRPr="005C3DCB">
        <w:rPr>
          <w:color w:val="000000" w:themeColor="text1"/>
          <w:lang w:val="en-AU"/>
        </w:rPr>
        <w:t xml:space="preserve"> of Human</w:t>
      </w:r>
      <w:r w:rsidR="006A2226" w:rsidRPr="005C3DCB">
        <w:rPr>
          <w:color w:val="000000" w:themeColor="text1"/>
          <w:lang w:val="en-AU"/>
        </w:rPr>
        <w:t xml:space="preserve"> Rights</w:t>
      </w:r>
      <w:r w:rsidR="005B443F" w:rsidRPr="005C3DCB">
        <w:rPr>
          <w:color w:val="000000" w:themeColor="text1"/>
          <w:lang w:val="en-AU"/>
        </w:rPr>
        <w:t>,</w:t>
      </w:r>
      <w:r w:rsidR="00151A9F" w:rsidRPr="005C3DCB">
        <w:rPr>
          <w:color w:val="000000" w:themeColor="text1"/>
          <w:lang w:val="en-AU"/>
        </w:rPr>
        <w:t xml:space="preserve"> and committing</w:t>
      </w:r>
      <w:r w:rsidRPr="005C3DCB">
        <w:rPr>
          <w:color w:val="000000" w:themeColor="text1"/>
          <w:lang w:val="en-AU"/>
        </w:rPr>
        <w:t xml:space="preserve"> to</w:t>
      </w:r>
      <w:r w:rsidR="00151A9F" w:rsidRPr="005C3DCB">
        <w:rPr>
          <w:color w:val="000000" w:themeColor="text1"/>
          <w:lang w:val="en-AU"/>
        </w:rPr>
        <w:t xml:space="preserve"> the </w:t>
      </w:r>
      <w:r w:rsidRPr="005C3DCB">
        <w:rPr>
          <w:color w:val="000000" w:themeColor="text1"/>
          <w:lang w:val="en-AU"/>
        </w:rPr>
        <w:t>1990 World Conference on Education for All</w:t>
      </w:r>
      <w:r w:rsidR="00613BAD" w:rsidRPr="005C3DCB">
        <w:rPr>
          <w:color w:val="000000" w:themeColor="text1"/>
          <w:lang w:val="en-AU"/>
        </w:rPr>
        <w:t xml:space="preserve"> (EFA)</w:t>
      </w:r>
      <w:r w:rsidR="0005625E" w:rsidRPr="005C3DCB">
        <w:rPr>
          <w:color w:val="000000" w:themeColor="text1"/>
          <w:lang w:val="en-AU"/>
        </w:rPr>
        <w:t xml:space="preserve"> –</w:t>
      </w:r>
      <w:r w:rsidRPr="005C3DCB">
        <w:rPr>
          <w:color w:val="000000" w:themeColor="text1"/>
          <w:lang w:val="en-AU"/>
        </w:rPr>
        <w:t xml:space="preserve"> called upon countries to adopt inclusive education as a matter of </w:t>
      </w:r>
      <w:r w:rsidR="00934D78" w:rsidRPr="005C3DCB">
        <w:rPr>
          <w:color w:val="000000" w:themeColor="text1"/>
          <w:lang w:val="en-AU"/>
        </w:rPr>
        <w:t>law or policy (</w:t>
      </w:r>
      <w:r w:rsidR="0021071D" w:rsidRPr="005C3DCB">
        <w:rPr>
          <w:color w:val="000000" w:themeColor="text1"/>
          <w:lang w:val="en-AU"/>
        </w:rPr>
        <w:t>U</w:t>
      </w:r>
      <w:r w:rsidR="005B443F" w:rsidRPr="005C3DCB">
        <w:rPr>
          <w:color w:val="000000" w:themeColor="text1"/>
          <w:lang w:val="en-AU"/>
        </w:rPr>
        <w:t>NESCO</w:t>
      </w:r>
      <w:r w:rsidR="00A5349C" w:rsidRPr="005C3DCB">
        <w:rPr>
          <w:color w:val="000000" w:themeColor="text1"/>
          <w:lang w:val="en-AU"/>
        </w:rPr>
        <w:t xml:space="preserve">, </w:t>
      </w:r>
      <w:r w:rsidR="0021698B" w:rsidRPr="005C3DCB">
        <w:rPr>
          <w:color w:val="000000" w:themeColor="text1"/>
          <w:lang w:val="en-AU"/>
        </w:rPr>
        <w:t>1994</w:t>
      </w:r>
      <w:r w:rsidRPr="005C3DCB">
        <w:rPr>
          <w:color w:val="000000" w:themeColor="text1"/>
          <w:lang w:val="en-AU"/>
        </w:rPr>
        <w:t>)</w:t>
      </w:r>
      <w:r w:rsidR="005D4541" w:rsidRPr="005C3DCB">
        <w:rPr>
          <w:color w:val="000000" w:themeColor="text1"/>
          <w:lang w:val="en-AU"/>
        </w:rPr>
        <w:t xml:space="preserve">. </w:t>
      </w:r>
      <w:r w:rsidR="000C4FCA" w:rsidRPr="005C3DCB">
        <w:rPr>
          <w:color w:val="000000" w:themeColor="text1"/>
          <w:lang w:val="en-AU"/>
        </w:rPr>
        <w:t>The Salamanca Statement has</w:t>
      </w:r>
      <w:r w:rsidRPr="005C3DCB">
        <w:rPr>
          <w:color w:val="000000" w:themeColor="text1"/>
          <w:lang w:val="en-AU"/>
        </w:rPr>
        <w:t xml:space="preserve"> </w:t>
      </w:r>
      <w:r w:rsidR="0005625E" w:rsidRPr="005C3DCB">
        <w:rPr>
          <w:color w:val="000000" w:themeColor="text1"/>
          <w:lang w:val="en-AU"/>
        </w:rPr>
        <w:t xml:space="preserve">been </w:t>
      </w:r>
      <w:r w:rsidR="005B443F" w:rsidRPr="005C3DCB">
        <w:rPr>
          <w:color w:val="000000" w:themeColor="text1"/>
          <w:lang w:val="en-AU"/>
        </w:rPr>
        <w:t xml:space="preserve">a </w:t>
      </w:r>
      <w:r w:rsidRPr="005C3DCB">
        <w:rPr>
          <w:color w:val="000000" w:themeColor="text1"/>
          <w:lang w:val="en-AU"/>
        </w:rPr>
        <w:t>considerabl</w:t>
      </w:r>
      <w:r w:rsidR="000C4FCA" w:rsidRPr="005C3DCB">
        <w:rPr>
          <w:color w:val="000000" w:themeColor="text1"/>
          <w:lang w:val="en-AU"/>
        </w:rPr>
        <w:t>e source</w:t>
      </w:r>
      <w:r w:rsidR="0005625E" w:rsidRPr="005C3DCB">
        <w:rPr>
          <w:color w:val="000000" w:themeColor="text1"/>
          <w:lang w:val="en-AU"/>
        </w:rPr>
        <w:t xml:space="preserve"> of</w:t>
      </w:r>
      <w:r w:rsidRPr="005C3DCB">
        <w:rPr>
          <w:color w:val="000000" w:themeColor="text1"/>
          <w:lang w:val="en-AU"/>
        </w:rPr>
        <w:t xml:space="preserve"> influence </w:t>
      </w:r>
      <w:r w:rsidR="0005625E" w:rsidRPr="005C3DCB">
        <w:rPr>
          <w:color w:val="000000" w:themeColor="text1"/>
          <w:lang w:val="en-AU"/>
        </w:rPr>
        <w:t xml:space="preserve">in </w:t>
      </w:r>
      <w:r w:rsidRPr="005C3DCB">
        <w:rPr>
          <w:color w:val="000000" w:themeColor="text1"/>
          <w:lang w:val="en-AU"/>
        </w:rPr>
        <w:t>the formula</w:t>
      </w:r>
      <w:r w:rsidR="007E3E21" w:rsidRPr="005C3DCB">
        <w:rPr>
          <w:color w:val="000000" w:themeColor="text1"/>
          <w:lang w:val="en-AU"/>
        </w:rPr>
        <w:t>tion of local educational policies</w:t>
      </w:r>
      <w:r w:rsidRPr="005C3DCB">
        <w:rPr>
          <w:color w:val="000000" w:themeColor="text1"/>
          <w:lang w:val="en-AU"/>
        </w:rPr>
        <w:t xml:space="preserve"> a</w:t>
      </w:r>
      <w:r w:rsidR="005D4541" w:rsidRPr="005C3DCB">
        <w:rPr>
          <w:color w:val="000000" w:themeColor="text1"/>
          <w:lang w:val="en-AU"/>
        </w:rPr>
        <w:t xml:space="preserve">nd </w:t>
      </w:r>
      <w:r w:rsidR="000C4FCA" w:rsidRPr="005C3DCB">
        <w:rPr>
          <w:color w:val="000000" w:themeColor="text1"/>
          <w:lang w:val="en-AU"/>
        </w:rPr>
        <w:t>has</w:t>
      </w:r>
      <w:r w:rsidR="005D4541" w:rsidRPr="005C3DCB">
        <w:rPr>
          <w:color w:val="000000" w:themeColor="text1"/>
          <w:lang w:val="en-AU"/>
        </w:rPr>
        <w:t xml:space="preserve"> rekindled Ghana’s</w:t>
      </w:r>
      <w:r w:rsidRPr="005C3DCB">
        <w:rPr>
          <w:color w:val="000000" w:themeColor="text1"/>
          <w:lang w:val="en-AU"/>
        </w:rPr>
        <w:t xml:space="preserve"> commitment to improve </w:t>
      </w:r>
      <w:r w:rsidR="007E3E21" w:rsidRPr="005C3DCB">
        <w:rPr>
          <w:color w:val="000000" w:themeColor="text1"/>
          <w:lang w:val="en-AU"/>
        </w:rPr>
        <w:t>the access, quality and</w:t>
      </w:r>
      <w:r w:rsidRPr="005C3DCB">
        <w:rPr>
          <w:color w:val="000000" w:themeColor="text1"/>
          <w:lang w:val="en-AU"/>
        </w:rPr>
        <w:t xml:space="preserve"> provision of equal educational opportunities for all children</w:t>
      </w:r>
      <w:r w:rsidR="0005625E" w:rsidRPr="005C3DCB">
        <w:rPr>
          <w:color w:val="000000" w:themeColor="text1"/>
          <w:lang w:val="en-AU"/>
        </w:rPr>
        <w:t>,</w:t>
      </w:r>
      <w:r w:rsidRPr="005C3DCB">
        <w:rPr>
          <w:color w:val="000000" w:themeColor="text1"/>
          <w:lang w:val="en-AU"/>
        </w:rPr>
        <w:t xml:space="preserve"> including those with disabilities. </w:t>
      </w:r>
      <w:r w:rsidR="005B0F93" w:rsidRPr="005C3DCB">
        <w:rPr>
          <w:color w:val="000000" w:themeColor="text1"/>
          <w:lang w:val="en-AU"/>
        </w:rPr>
        <w:t xml:space="preserve">In particular, the Education Strategic Plans (ESP) of 2005 to 2015 and 2010 to 2020 have decreed inclusive education as the most appropriate educational provision for students with disabilities, with the goal of achieving an inclusive education system by </w:t>
      </w:r>
      <w:r w:rsidR="00002BDD" w:rsidRPr="005C3DCB">
        <w:rPr>
          <w:color w:val="000000" w:themeColor="text1"/>
          <w:lang w:val="en-AU"/>
        </w:rPr>
        <w:t>2015 (Government of Ghana,</w:t>
      </w:r>
      <w:r w:rsidR="005B0F93" w:rsidRPr="005C3DCB">
        <w:rPr>
          <w:color w:val="000000" w:themeColor="text1"/>
          <w:lang w:val="en-AU"/>
        </w:rPr>
        <w:t xml:space="preserve"> 2012, 2003). The recently drafted inclusive education policy of Ghana is founded on the premise that every child has the right to education. This policy therefore seeks inclusive education for all persons with mild a</w:t>
      </w:r>
      <w:r w:rsidR="00EA549A" w:rsidRPr="005C3DCB">
        <w:rPr>
          <w:color w:val="000000" w:themeColor="text1"/>
          <w:lang w:val="en-AU"/>
        </w:rPr>
        <w:t>s well as</w:t>
      </w:r>
      <w:r w:rsidR="005B0F93" w:rsidRPr="005C3DCB">
        <w:rPr>
          <w:color w:val="000000" w:themeColor="text1"/>
          <w:lang w:val="en-AU"/>
        </w:rPr>
        <w:t xml:space="preserve"> severe SEN at all levels of education (Ministry of Education [MOE] 2013).</w:t>
      </w:r>
    </w:p>
    <w:p w14:paraId="0655344C" w14:textId="38C3125B" w:rsidR="009B2440" w:rsidRPr="005C3DCB" w:rsidRDefault="005A3319" w:rsidP="005C3DCB">
      <w:pPr>
        <w:spacing w:after="0" w:line="240" w:lineRule="auto"/>
        <w:ind w:firstLine="720"/>
        <w:contextualSpacing/>
        <w:rPr>
          <w:color w:val="000000" w:themeColor="text1"/>
          <w:lang w:val="en-AU"/>
        </w:rPr>
      </w:pPr>
      <w:r w:rsidRPr="005C3DCB">
        <w:rPr>
          <w:color w:val="000000" w:themeColor="text1"/>
          <w:lang w:val="en-AU"/>
        </w:rPr>
        <w:t>A r</w:t>
      </w:r>
      <w:r w:rsidR="00F87EF9" w:rsidRPr="005C3DCB">
        <w:rPr>
          <w:color w:val="000000" w:themeColor="text1"/>
          <w:lang w:val="en-AU"/>
        </w:rPr>
        <w:t>ecent</w:t>
      </w:r>
      <w:r w:rsidR="00461542" w:rsidRPr="005C3DCB">
        <w:rPr>
          <w:color w:val="000000" w:themeColor="text1"/>
          <w:lang w:val="en-AU"/>
        </w:rPr>
        <w:t xml:space="preserve"> review of the status of </w:t>
      </w:r>
      <w:r w:rsidRPr="005C3DCB">
        <w:rPr>
          <w:color w:val="000000" w:themeColor="text1"/>
          <w:lang w:val="en-AU"/>
        </w:rPr>
        <w:t xml:space="preserve">the </w:t>
      </w:r>
      <w:r w:rsidR="00461542" w:rsidRPr="005C3DCB">
        <w:rPr>
          <w:color w:val="000000" w:themeColor="text1"/>
          <w:lang w:val="en-AU"/>
        </w:rPr>
        <w:t xml:space="preserve">inclusive education system in Ghana </w:t>
      </w:r>
      <w:r w:rsidRPr="005C3DCB">
        <w:rPr>
          <w:color w:val="000000" w:themeColor="text1"/>
          <w:lang w:val="en-AU"/>
        </w:rPr>
        <w:t>(</w:t>
      </w:r>
      <w:proofErr w:type="spellStart"/>
      <w:r w:rsidR="00385A7F" w:rsidRPr="005C3DCB">
        <w:rPr>
          <w:color w:val="000000" w:themeColor="text1"/>
          <w:lang w:val="en-AU"/>
        </w:rPr>
        <w:t>Ametepee</w:t>
      </w:r>
      <w:proofErr w:type="spellEnd"/>
      <w:r w:rsidR="00385A7F" w:rsidRPr="005C3DCB">
        <w:rPr>
          <w:color w:val="000000" w:themeColor="text1"/>
          <w:lang w:val="en-AU"/>
        </w:rPr>
        <w:t xml:space="preserve"> </w:t>
      </w:r>
      <w:r w:rsidRPr="005C3DCB">
        <w:rPr>
          <w:color w:val="000000" w:themeColor="text1"/>
          <w:lang w:val="en-AU"/>
        </w:rPr>
        <w:t>&amp;</w:t>
      </w:r>
      <w:r w:rsidR="00385A7F" w:rsidRPr="005C3DCB">
        <w:rPr>
          <w:color w:val="000000" w:themeColor="text1"/>
          <w:lang w:val="en-AU"/>
        </w:rPr>
        <w:t xml:space="preserve"> </w:t>
      </w:r>
      <w:proofErr w:type="spellStart"/>
      <w:r w:rsidR="00385A7F" w:rsidRPr="005C3DCB">
        <w:rPr>
          <w:color w:val="000000" w:themeColor="text1"/>
          <w:lang w:val="en-AU"/>
        </w:rPr>
        <w:t>Anastasiou</w:t>
      </w:r>
      <w:proofErr w:type="spellEnd"/>
      <w:r w:rsidRPr="005C3DCB">
        <w:rPr>
          <w:color w:val="000000" w:themeColor="text1"/>
          <w:lang w:val="en-AU"/>
        </w:rPr>
        <w:t>,</w:t>
      </w:r>
      <w:r w:rsidR="00385A7F" w:rsidRPr="005C3DCB">
        <w:rPr>
          <w:color w:val="000000" w:themeColor="text1"/>
          <w:lang w:val="en-AU"/>
        </w:rPr>
        <w:t xml:space="preserve"> 2015)</w:t>
      </w:r>
      <w:r w:rsidR="00C203B0" w:rsidRPr="005C3DCB">
        <w:rPr>
          <w:color w:val="000000" w:themeColor="text1"/>
          <w:lang w:val="en-AU"/>
        </w:rPr>
        <w:t xml:space="preserve">, </w:t>
      </w:r>
      <w:r w:rsidR="00F87EF9" w:rsidRPr="005C3DCB">
        <w:rPr>
          <w:color w:val="000000" w:themeColor="text1"/>
          <w:lang w:val="en-AU"/>
        </w:rPr>
        <w:t>however,</w:t>
      </w:r>
      <w:r w:rsidR="00385A7F" w:rsidRPr="005C3DCB">
        <w:rPr>
          <w:color w:val="000000" w:themeColor="text1"/>
          <w:lang w:val="en-AU"/>
        </w:rPr>
        <w:t xml:space="preserve"> found that ESP </w:t>
      </w:r>
      <w:r w:rsidR="00144B96" w:rsidRPr="005C3DCB">
        <w:rPr>
          <w:color w:val="000000" w:themeColor="text1"/>
          <w:lang w:val="en-AU"/>
        </w:rPr>
        <w:t>(</w:t>
      </w:r>
      <w:r w:rsidR="00385A7F" w:rsidRPr="005C3DCB">
        <w:rPr>
          <w:color w:val="000000" w:themeColor="text1"/>
          <w:lang w:val="en-AU"/>
        </w:rPr>
        <w:t>2003–2015</w:t>
      </w:r>
      <w:r w:rsidR="00144B96" w:rsidRPr="005C3DCB">
        <w:rPr>
          <w:color w:val="000000" w:themeColor="text1"/>
          <w:lang w:val="en-AU"/>
        </w:rPr>
        <w:t>)</w:t>
      </w:r>
      <w:r w:rsidR="00385A7F" w:rsidRPr="005C3DCB">
        <w:rPr>
          <w:color w:val="000000" w:themeColor="text1"/>
          <w:lang w:val="en-AU"/>
        </w:rPr>
        <w:t xml:space="preserve"> </w:t>
      </w:r>
      <w:r w:rsidRPr="005C3DCB">
        <w:rPr>
          <w:color w:val="000000" w:themeColor="text1"/>
          <w:lang w:val="en-AU"/>
        </w:rPr>
        <w:t xml:space="preserve">targets </w:t>
      </w:r>
      <w:r w:rsidR="00385A7F" w:rsidRPr="005C3DCB">
        <w:rPr>
          <w:color w:val="000000" w:themeColor="text1"/>
          <w:lang w:val="en-AU"/>
        </w:rPr>
        <w:t>have not been met</w:t>
      </w:r>
      <w:r w:rsidRPr="005C3DCB">
        <w:rPr>
          <w:color w:val="000000" w:themeColor="text1"/>
          <w:lang w:val="en-AU"/>
        </w:rPr>
        <w:t>,</w:t>
      </w:r>
      <w:r w:rsidR="00385A7F" w:rsidRPr="005C3DCB">
        <w:rPr>
          <w:color w:val="000000" w:themeColor="text1"/>
          <w:lang w:val="en-AU"/>
        </w:rPr>
        <w:t xml:space="preserve"> that only </w:t>
      </w:r>
      <w:r w:rsidRPr="005C3DCB">
        <w:rPr>
          <w:color w:val="000000" w:themeColor="text1"/>
          <w:lang w:val="en-AU"/>
        </w:rPr>
        <w:t>three percent</w:t>
      </w:r>
      <w:r w:rsidR="00385A7F" w:rsidRPr="005C3DCB">
        <w:rPr>
          <w:color w:val="000000" w:themeColor="text1"/>
          <w:lang w:val="en-AU"/>
        </w:rPr>
        <w:t xml:space="preserve"> of children with disabilities in Ghana receive any form of education, </w:t>
      </w:r>
      <w:r w:rsidRPr="005C3DCB">
        <w:rPr>
          <w:color w:val="000000" w:themeColor="text1"/>
          <w:lang w:val="en-AU"/>
        </w:rPr>
        <w:t xml:space="preserve">that </w:t>
      </w:r>
      <w:r w:rsidR="00385A7F" w:rsidRPr="005C3DCB">
        <w:rPr>
          <w:color w:val="000000" w:themeColor="text1"/>
          <w:lang w:val="en-AU"/>
        </w:rPr>
        <w:t>the re</w:t>
      </w:r>
      <w:r w:rsidRPr="005C3DCB">
        <w:rPr>
          <w:color w:val="000000" w:themeColor="text1"/>
          <w:lang w:val="en-AU"/>
        </w:rPr>
        <w:t>mainder</w:t>
      </w:r>
      <w:r w:rsidR="00385A7F" w:rsidRPr="005C3DCB">
        <w:rPr>
          <w:color w:val="000000" w:themeColor="text1"/>
          <w:lang w:val="en-AU"/>
        </w:rPr>
        <w:t xml:space="preserve"> </w:t>
      </w:r>
      <w:r w:rsidRPr="005C3DCB">
        <w:rPr>
          <w:color w:val="000000" w:themeColor="text1"/>
          <w:lang w:val="en-AU"/>
        </w:rPr>
        <w:t>fails to</w:t>
      </w:r>
      <w:r w:rsidR="00385A7F" w:rsidRPr="005C3DCB">
        <w:rPr>
          <w:color w:val="000000" w:themeColor="text1"/>
          <w:lang w:val="en-AU"/>
        </w:rPr>
        <w:t xml:space="preserve"> attend and </w:t>
      </w:r>
      <w:r w:rsidRPr="005C3DCB">
        <w:rPr>
          <w:color w:val="000000" w:themeColor="text1"/>
          <w:lang w:val="en-AU"/>
        </w:rPr>
        <w:t xml:space="preserve">that </w:t>
      </w:r>
      <w:r w:rsidR="00385A7F" w:rsidRPr="005C3DCB">
        <w:rPr>
          <w:color w:val="000000" w:themeColor="text1"/>
          <w:lang w:val="en-AU"/>
        </w:rPr>
        <w:t xml:space="preserve">those who attend are without support. The establishment of an inclusive education system across Ghana </w:t>
      </w:r>
      <w:r w:rsidRPr="005C3DCB">
        <w:rPr>
          <w:color w:val="000000" w:themeColor="text1"/>
          <w:lang w:val="en-AU"/>
        </w:rPr>
        <w:t>ha</w:t>
      </w:r>
      <w:r w:rsidR="00385A7F" w:rsidRPr="005C3DCB">
        <w:rPr>
          <w:color w:val="000000" w:themeColor="text1"/>
          <w:lang w:val="en-AU"/>
        </w:rPr>
        <w:t xml:space="preserve">s </w:t>
      </w:r>
      <w:r w:rsidR="001857F4" w:rsidRPr="005C3DCB">
        <w:rPr>
          <w:color w:val="000000" w:themeColor="text1"/>
          <w:lang w:val="en-AU"/>
        </w:rPr>
        <w:t>lagg</w:t>
      </w:r>
      <w:r w:rsidRPr="005C3DCB">
        <w:rPr>
          <w:color w:val="000000" w:themeColor="text1"/>
          <w:lang w:val="en-AU"/>
        </w:rPr>
        <w:t>ed</w:t>
      </w:r>
      <w:r w:rsidR="001857F4" w:rsidRPr="005C3DCB">
        <w:rPr>
          <w:color w:val="000000" w:themeColor="text1"/>
          <w:lang w:val="en-AU"/>
        </w:rPr>
        <w:t xml:space="preserve"> </w:t>
      </w:r>
      <w:r w:rsidRPr="005C3DCB">
        <w:rPr>
          <w:color w:val="000000" w:themeColor="text1"/>
          <w:lang w:val="en-AU"/>
        </w:rPr>
        <w:t>because</w:t>
      </w:r>
      <w:r w:rsidR="001857F4" w:rsidRPr="005C3DCB">
        <w:rPr>
          <w:color w:val="000000" w:themeColor="text1"/>
          <w:lang w:val="en-AU"/>
        </w:rPr>
        <w:t xml:space="preserve"> </w:t>
      </w:r>
      <w:r w:rsidRPr="005C3DCB">
        <w:rPr>
          <w:color w:val="000000" w:themeColor="text1"/>
          <w:lang w:val="en-AU"/>
        </w:rPr>
        <w:t>of</w:t>
      </w:r>
      <w:r w:rsidR="008D7F19" w:rsidRPr="005C3DCB">
        <w:rPr>
          <w:color w:val="000000" w:themeColor="text1"/>
          <w:lang w:val="en-AU"/>
        </w:rPr>
        <w:t xml:space="preserve"> </w:t>
      </w:r>
      <w:r w:rsidR="00AD47E8" w:rsidRPr="005C3DCB">
        <w:rPr>
          <w:color w:val="000000" w:themeColor="text1"/>
          <w:lang w:val="en-AU"/>
        </w:rPr>
        <w:t>barriers facing students with disabilities</w:t>
      </w:r>
      <w:r w:rsidRPr="005C3DCB">
        <w:rPr>
          <w:color w:val="000000" w:themeColor="text1"/>
          <w:lang w:val="en-AU"/>
        </w:rPr>
        <w:t>,</w:t>
      </w:r>
      <w:r w:rsidR="00AD47E8" w:rsidRPr="005C3DCB">
        <w:rPr>
          <w:color w:val="000000" w:themeColor="text1"/>
          <w:lang w:val="en-AU"/>
        </w:rPr>
        <w:t xml:space="preserve"> such as schooling costs, lack of adequate transportation, unavailability of curriculum support and the absence of trained teachers (Singal et al., 2015). Others </w:t>
      </w:r>
      <w:r w:rsidRPr="005C3DCB">
        <w:rPr>
          <w:color w:val="000000" w:themeColor="text1"/>
          <w:lang w:val="en-AU"/>
        </w:rPr>
        <w:t xml:space="preserve">explanations </w:t>
      </w:r>
      <w:r w:rsidR="00AD47E8" w:rsidRPr="005C3DCB">
        <w:rPr>
          <w:color w:val="000000" w:themeColor="text1"/>
          <w:lang w:val="en-AU"/>
        </w:rPr>
        <w:t>include</w:t>
      </w:r>
      <w:r w:rsidR="001857F4" w:rsidRPr="005C3DCB">
        <w:rPr>
          <w:color w:val="000000" w:themeColor="text1"/>
          <w:lang w:val="en-AU"/>
        </w:rPr>
        <w:t xml:space="preserve"> lack of effective </w:t>
      </w:r>
      <w:r w:rsidR="00815B43" w:rsidRPr="005C3DCB">
        <w:rPr>
          <w:color w:val="000000" w:themeColor="text1"/>
          <w:lang w:val="en-AU"/>
        </w:rPr>
        <w:t xml:space="preserve">teacher </w:t>
      </w:r>
      <w:r w:rsidR="001857F4" w:rsidRPr="005C3DCB">
        <w:rPr>
          <w:color w:val="000000" w:themeColor="text1"/>
          <w:lang w:val="en-AU"/>
        </w:rPr>
        <w:t xml:space="preserve">training and </w:t>
      </w:r>
      <w:r w:rsidR="00815B43" w:rsidRPr="005C3DCB">
        <w:rPr>
          <w:color w:val="000000" w:themeColor="text1"/>
          <w:lang w:val="en-AU"/>
        </w:rPr>
        <w:t>an</w:t>
      </w:r>
      <w:r w:rsidR="001857F4" w:rsidRPr="005C3DCB">
        <w:rPr>
          <w:color w:val="000000" w:themeColor="text1"/>
          <w:lang w:val="en-AU"/>
        </w:rPr>
        <w:t xml:space="preserve"> </w:t>
      </w:r>
      <w:r w:rsidR="00815B43" w:rsidRPr="005C3DCB">
        <w:rPr>
          <w:color w:val="000000" w:themeColor="text1"/>
          <w:lang w:val="en-AU"/>
        </w:rPr>
        <w:t xml:space="preserve">inadequacy </w:t>
      </w:r>
      <w:r w:rsidR="001857F4" w:rsidRPr="005C3DCB">
        <w:rPr>
          <w:color w:val="000000" w:themeColor="text1"/>
          <w:lang w:val="en-AU"/>
        </w:rPr>
        <w:t xml:space="preserve">of clear inclusive policies embracing specific </w:t>
      </w:r>
      <w:r w:rsidR="001021CE" w:rsidRPr="005C3DCB">
        <w:rPr>
          <w:color w:val="000000" w:themeColor="text1"/>
          <w:lang w:val="en-AU"/>
        </w:rPr>
        <w:t xml:space="preserve">inclusive and child-centred </w:t>
      </w:r>
      <w:r w:rsidR="001857F4" w:rsidRPr="005C3DCB">
        <w:rPr>
          <w:color w:val="000000" w:themeColor="text1"/>
          <w:lang w:val="en-AU"/>
        </w:rPr>
        <w:t>strategies such as co-teaching, consultative services and peer-assisted strategies</w:t>
      </w:r>
      <w:r w:rsidR="00AF3618" w:rsidRPr="005C3DCB">
        <w:rPr>
          <w:color w:val="000000" w:themeColor="text1"/>
          <w:lang w:val="en-AU"/>
        </w:rPr>
        <w:t xml:space="preserve"> (</w:t>
      </w:r>
      <w:proofErr w:type="spellStart"/>
      <w:r w:rsidR="00AF3618" w:rsidRPr="005C3DCB">
        <w:rPr>
          <w:color w:val="000000" w:themeColor="text1"/>
          <w:lang w:val="en-AU"/>
        </w:rPr>
        <w:t>Ametepee</w:t>
      </w:r>
      <w:proofErr w:type="spellEnd"/>
      <w:r w:rsidR="00AF3618" w:rsidRPr="005C3DCB">
        <w:rPr>
          <w:color w:val="000000" w:themeColor="text1"/>
          <w:lang w:val="en-AU"/>
        </w:rPr>
        <w:t xml:space="preserve"> &amp; </w:t>
      </w:r>
      <w:proofErr w:type="spellStart"/>
      <w:r w:rsidR="00AF3618" w:rsidRPr="005C3DCB">
        <w:rPr>
          <w:color w:val="000000" w:themeColor="text1"/>
          <w:lang w:val="en-AU"/>
        </w:rPr>
        <w:t>Anastasiou</w:t>
      </w:r>
      <w:proofErr w:type="spellEnd"/>
      <w:r w:rsidR="00AF3618" w:rsidRPr="005C3DCB">
        <w:rPr>
          <w:color w:val="000000" w:themeColor="text1"/>
          <w:lang w:val="en-AU"/>
        </w:rPr>
        <w:t xml:space="preserve">, </w:t>
      </w:r>
      <w:r w:rsidR="001857F4" w:rsidRPr="005C3DCB">
        <w:rPr>
          <w:color w:val="000000" w:themeColor="text1"/>
          <w:lang w:val="en-AU"/>
        </w:rPr>
        <w:t>2015)</w:t>
      </w:r>
      <w:r w:rsidR="00385A7F" w:rsidRPr="005C3DCB">
        <w:rPr>
          <w:color w:val="000000" w:themeColor="text1"/>
          <w:lang w:val="en-AU"/>
        </w:rPr>
        <w:t>.</w:t>
      </w:r>
      <w:r w:rsidR="001857F4" w:rsidRPr="005C3DCB">
        <w:rPr>
          <w:color w:val="000000" w:themeColor="text1"/>
          <w:lang w:val="en-AU"/>
        </w:rPr>
        <w:t xml:space="preserve"> </w:t>
      </w:r>
    </w:p>
    <w:p w14:paraId="563EAB6C" w14:textId="1DCFD1EC" w:rsidR="005A5D69" w:rsidRPr="005C3DCB" w:rsidRDefault="005A3319" w:rsidP="005C3DCB">
      <w:pPr>
        <w:spacing w:after="0" w:line="240" w:lineRule="auto"/>
        <w:ind w:firstLine="720"/>
        <w:contextualSpacing/>
        <w:rPr>
          <w:color w:val="000000" w:themeColor="text1"/>
          <w:lang w:val="en-AU"/>
        </w:rPr>
      </w:pPr>
      <w:r w:rsidRPr="005C3DCB">
        <w:rPr>
          <w:color w:val="000000" w:themeColor="text1"/>
          <w:lang w:val="en-AU"/>
        </w:rPr>
        <w:t>Notwithstanding</w:t>
      </w:r>
      <w:r w:rsidR="009B2440" w:rsidRPr="005C3DCB">
        <w:rPr>
          <w:color w:val="000000" w:themeColor="text1"/>
          <w:lang w:val="en-AU"/>
        </w:rPr>
        <w:t xml:space="preserve">, </w:t>
      </w:r>
      <w:r w:rsidRPr="005C3DCB">
        <w:rPr>
          <w:color w:val="000000" w:themeColor="text1"/>
          <w:lang w:val="en-AU"/>
        </w:rPr>
        <w:t xml:space="preserve">the </w:t>
      </w:r>
      <w:r w:rsidR="009B2440" w:rsidRPr="005C3DCB">
        <w:rPr>
          <w:color w:val="000000" w:themeColor="text1"/>
          <w:lang w:val="en-AU"/>
        </w:rPr>
        <w:t xml:space="preserve">curricula at the primary and junior high school levels in </w:t>
      </w:r>
      <w:r w:rsidR="00234577" w:rsidRPr="005C3DCB">
        <w:rPr>
          <w:color w:val="000000" w:themeColor="text1"/>
          <w:lang w:val="en-AU"/>
        </w:rPr>
        <w:t>Ghana encourage the adoption of child</w:t>
      </w:r>
      <w:r w:rsidR="009B2440" w:rsidRPr="005C3DCB">
        <w:rPr>
          <w:color w:val="000000" w:themeColor="text1"/>
          <w:lang w:val="en-AU"/>
        </w:rPr>
        <w:t>-centred approaches (</w:t>
      </w:r>
      <w:proofErr w:type="spellStart"/>
      <w:r w:rsidR="009B2440" w:rsidRPr="005C3DCB">
        <w:rPr>
          <w:color w:val="000000" w:themeColor="text1"/>
          <w:lang w:val="en-AU"/>
        </w:rPr>
        <w:t>Ampiah</w:t>
      </w:r>
      <w:proofErr w:type="spellEnd"/>
      <w:r w:rsidR="009B2440" w:rsidRPr="005C3DCB">
        <w:rPr>
          <w:color w:val="000000" w:themeColor="text1"/>
          <w:lang w:val="en-AU"/>
        </w:rPr>
        <w:t>, 2008). However, recent studies have shown that</w:t>
      </w:r>
      <w:r w:rsidRPr="005C3DCB">
        <w:rPr>
          <w:color w:val="000000" w:themeColor="text1"/>
          <w:lang w:val="en-AU"/>
        </w:rPr>
        <w:t xml:space="preserve"> the</w:t>
      </w:r>
      <w:r w:rsidR="009B2440" w:rsidRPr="005C3DCB">
        <w:rPr>
          <w:color w:val="000000" w:themeColor="text1"/>
          <w:lang w:val="en-AU"/>
        </w:rPr>
        <w:t xml:space="preserve"> experiences of students with disabilities in mainstream settings are unfavourable; they sit idly and </w:t>
      </w:r>
      <w:r w:rsidR="00815B43" w:rsidRPr="005C3DCB">
        <w:rPr>
          <w:color w:val="000000" w:themeColor="text1"/>
          <w:lang w:val="en-AU"/>
        </w:rPr>
        <w:t>do not</w:t>
      </w:r>
      <w:r w:rsidR="009B2440" w:rsidRPr="005C3DCB">
        <w:rPr>
          <w:color w:val="000000" w:themeColor="text1"/>
          <w:lang w:val="en-AU"/>
        </w:rPr>
        <w:t xml:space="preserve"> understand </w:t>
      </w:r>
      <w:r w:rsidR="0042666D" w:rsidRPr="005C3DCB">
        <w:rPr>
          <w:color w:val="000000" w:themeColor="text1"/>
          <w:lang w:val="en-AU"/>
        </w:rPr>
        <w:t xml:space="preserve">taught </w:t>
      </w:r>
      <w:r w:rsidR="009B2440" w:rsidRPr="005C3DCB">
        <w:rPr>
          <w:color w:val="000000" w:themeColor="text1"/>
          <w:lang w:val="en-AU"/>
        </w:rPr>
        <w:t>lessons (Singal et al., 2015)</w:t>
      </w:r>
      <w:r w:rsidR="0042666D" w:rsidRPr="005C3DCB">
        <w:rPr>
          <w:color w:val="000000" w:themeColor="text1"/>
          <w:lang w:val="en-AU"/>
        </w:rPr>
        <w:t>,</w:t>
      </w:r>
      <w:r w:rsidR="009B2440" w:rsidRPr="005C3DCB">
        <w:rPr>
          <w:color w:val="000000" w:themeColor="text1"/>
          <w:lang w:val="en-AU"/>
        </w:rPr>
        <w:t xml:space="preserve"> and t</w:t>
      </w:r>
      <w:r w:rsidR="00AE0407" w:rsidRPr="005C3DCB">
        <w:rPr>
          <w:color w:val="000000" w:themeColor="text1"/>
          <w:lang w:val="en-AU"/>
        </w:rPr>
        <w:t xml:space="preserve">heir SEN </w:t>
      </w:r>
      <w:r w:rsidR="009B2440" w:rsidRPr="005C3DCB">
        <w:rPr>
          <w:color w:val="000000" w:themeColor="text1"/>
          <w:lang w:val="en-AU"/>
        </w:rPr>
        <w:t xml:space="preserve">are </w:t>
      </w:r>
      <w:r w:rsidR="00815B43" w:rsidRPr="005C3DCB">
        <w:rPr>
          <w:color w:val="000000" w:themeColor="text1"/>
          <w:lang w:val="en-AU"/>
        </w:rPr>
        <w:t>inadequately</w:t>
      </w:r>
      <w:r w:rsidR="009B2440" w:rsidRPr="005C3DCB">
        <w:rPr>
          <w:color w:val="000000" w:themeColor="text1"/>
          <w:lang w:val="en-AU"/>
        </w:rPr>
        <w:t xml:space="preserve"> met due to teachers’ limited competence in adaptive teaching practices (Agbenyega &amp; Deku, 2011; </w:t>
      </w:r>
      <w:r w:rsidR="004A0747" w:rsidRPr="005C3DCB">
        <w:rPr>
          <w:color w:val="000000" w:themeColor="text1"/>
          <w:lang w:val="en-AU"/>
        </w:rPr>
        <w:t xml:space="preserve">Alhassan &amp; Abosi, </w:t>
      </w:r>
      <w:r w:rsidR="009B2440" w:rsidRPr="005C3DCB">
        <w:rPr>
          <w:color w:val="000000" w:themeColor="text1"/>
          <w:lang w:val="en-AU"/>
        </w:rPr>
        <w:t xml:space="preserve">2014; Kuyini &amp; Desai, 2009; Kuyini &amp; Mangope, 2011). </w:t>
      </w:r>
      <w:r w:rsidR="005A5D69" w:rsidRPr="005C3DCB">
        <w:rPr>
          <w:color w:val="000000" w:themeColor="text1"/>
          <w:lang w:val="en-AU"/>
        </w:rPr>
        <w:t xml:space="preserve">Similar </w:t>
      </w:r>
      <w:r w:rsidR="009B2440" w:rsidRPr="005C3DCB">
        <w:rPr>
          <w:color w:val="000000" w:themeColor="text1"/>
          <w:lang w:val="en-AU"/>
        </w:rPr>
        <w:t xml:space="preserve">studies </w:t>
      </w:r>
      <w:r w:rsidR="005A5D69" w:rsidRPr="005C3DCB">
        <w:rPr>
          <w:color w:val="000000" w:themeColor="text1"/>
          <w:lang w:val="en-AU"/>
        </w:rPr>
        <w:t xml:space="preserve">across other developing countries have shown that participatory, child-centred teaching pedagogies, activity-based learning, problem-solving approaches, child-to-child activities and group work are non-existent in mainstream classrooms </w:t>
      </w:r>
      <w:r w:rsidR="009B2440" w:rsidRPr="005C3DCB">
        <w:rPr>
          <w:color w:val="000000" w:themeColor="text1"/>
          <w:lang w:val="en-AU"/>
        </w:rPr>
        <w:t>(</w:t>
      </w:r>
      <w:proofErr w:type="spellStart"/>
      <w:r w:rsidR="009B2440" w:rsidRPr="005C3DCB">
        <w:rPr>
          <w:color w:val="000000" w:themeColor="text1"/>
          <w:lang w:val="en-AU"/>
        </w:rPr>
        <w:t>Arbeiter</w:t>
      </w:r>
      <w:proofErr w:type="spellEnd"/>
      <w:r w:rsidR="009B2440" w:rsidRPr="005C3DCB">
        <w:rPr>
          <w:color w:val="000000" w:themeColor="text1"/>
          <w:lang w:val="en-AU"/>
        </w:rPr>
        <w:t xml:space="preserve"> &amp; Hartley, 2002; Johnstone &amp; Chapman, 2009). </w:t>
      </w:r>
    </w:p>
    <w:p w14:paraId="39AE622C" w14:textId="72228F20" w:rsidR="005A5D69" w:rsidRPr="005C3DCB" w:rsidRDefault="005A5D69" w:rsidP="005C3DCB">
      <w:pPr>
        <w:spacing w:after="0" w:line="240" w:lineRule="auto"/>
        <w:ind w:firstLine="720"/>
        <w:contextualSpacing/>
        <w:rPr>
          <w:color w:val="000000" w:themeColor="text1"/>
          <w:lang w:val="en-AU"/>
        </w:rPr>
      </w:pPr>
      <w:r w:rsidRPr="005C3DCB">
        <w:rPr>
          <w:color w:val="000000" w:themeColor="text1"/>
          <w:lang w:val="en-AU"/>
        </w:rPr>
        <w:t xml:space="preserve">The prevailing practice of teachers’ adoption of teacher-centred </w:t>
      </w:r>
      <w:r w:rsidR="0042666D" w:rsidRPr="005C3DCB">
        <w:rPr>
          <w:color w:val="000000" w:themeColor="text1"/>
          <w:lang w:val="en-AU"/>
        </w:rPr>
        <w:t xml:space="preserve">strategies </w:t>
      </w:r>
      <w:r w:rsidRPr="005C3DCB">
        <w:rPr>
          <w:color w:val="000000" w:themeColor="text1"/>
          <w:lang w:val="en-AU"/>
        </w:rPr>
        <w:t xml:space="preserve">that keep disabled children away from school in developing countries has been attributed to high student-teacher ratios, a lack of resources and support services for pupils with impairments, inadequate pre-service and in-service training for teachers (Le Fanu, 2013; </w:t>
      </w:r>
      <w:proofErr w:type="spellStart"/>
      <w:r w:rsidRPr="005C3DCB">
        <w:rPr>
          <w:color w:val="000000" w:themeColor="text1"/>
          <w:lang w:val="en-AU"/>
        </w:rPr>
        <w:t>Singal</w:t>
      </w:r>
      <w:proofErr w:type="spellEnd"/>
      <w:r w:rsidRPr="005C3DCB">
        <w:rPr>
          <w:color w:val="000000" w:themeColor="text1"/>
          <w:lang w:val="en-AU"/>
        </w:rPr>
        <w:t xml:space="preserve"> et al., 2015) and little emphasis on inclusive instructional strategies in initial teacher education programmes (Johnstone &amp; Chapman, 2009). The lack of adoption of </w:t>
      </w:r>
      <w:r w:rsidR="009E7D93" w:rsidRPr="005C3DCB">
        <w:rPr>
          <w:color w:val="000000" w:themeColor="text1"/>
          <w:lang w:val="en-AU"/>
        </w:rPr>
        <w:t xml:space="preserve">inclusive and child-centred </w:t>
      </w:r>
      <w:r w:rsidRPr="005C3DCB">
        <w:rPr>
          <w:color w:val="000000" w:themeColor="text1"/>
          <w:lang w:val="en-AU"/>
        </w:rPr>
        <w:t xml:space="preserve">strategies might also reflect a lack of knowledge on the part of teachers. </w:t>
      </w:r>
    </w:p>
    <w:p w14:paraId="3D00E142" w14:textId="3B01961F" w:rsidR="005A5D69" w:rsidRPr="005C3DCB" w:rsidRDefault="005A5D69" w:rsidP="005C3DCB">
      <w:pPr>
        <w:spacing w:after="0" w:line="240" w:lineRule="auto"/>
        <w:ind w:firstLine="720"/>
        <w:contextualSpacing/>
        <w:rPr>
          <w:color w:val="000000" w:themeColor="text1"/>
          <w:lang w:val="en-AU"/>
        </w:rPr>
      </w:pPr>
      <w:r w:rsidRPr="005C3DCB">
        <w:rPr>
          <w:color w:val="000000" w:themeColor="text1"/>
          <w:lang w:val="en-AU"/>
        </w:rPr>
        <w:lastRenderedPageBreak/>
        <w:t>The didactic approach of disseminating knowledge from teacher to students fails to take into acco</w:t>
      </w:r>
      <w:r w:rsidR="00AE0407" w:rsidRPr="005C3DCB">
        <w:rPr>
          <w:color w:val="000000" w:themeColor="text1"/>
          <w:lang w:val="en-AU"/>
        </w:rPr>
        <w:t>unt the SEN</w:t>
      </w:r>
      <w:r w:rsidRPr="005C3DCB">
        <w:rPr>
          <w:color w:val="000000" w:themeColor="text1"/>
          <w:lang w:val="en-AU"/>
        </w:rPr>
        <w:t xml:space="preserve"> of students and contradict</w:t>
      </w:r>
      <w:r w:rsidR="0042666D" w:rsidRPr="005C3DCB">
        <w:rPr>
          <w:color w:val="000000" w:themeColor="text1"/>
          <w:lang w:val="en-AU"/>
        </w:rPr>
        <w:t>s</w:t>
      </w:r>
      <w:r w:rsidRPr="005C3DCB">
        <w:rPr>
          <w:color w:val="000000" w:themeColor="text1"/>
          <w:lang w:val="en-AU"/>
        </w:rPr>
        <w:t xml:space="preserve"> the pe</w:t>
      </w:r>
      <w:r w:rsidR="003C0E88" w:rsidRPr="005C3DCB">
        <w:rPr>
          <w:color w:val="000000" w:themeColor="text1"/>
          <w:lang w:val="en-AU"/>
        </w:rPr>
        <w:t xml:space="preserve">dagogies </w:t>
      </w:r>
      <w:r w:rsidRPr="005C3DCB">
        <w:rPr>
          <w:color w:val="000000" w:themeColor="text1"/>
          <w:lang w:val="en-AU"/>
        </w:rPr>
        <w:t xml:space="preserve">required </w:t>
      </w:r>
      <w:r w:rsidR="0042666D" w:rsidRPr="005C3DCB">
        <w:rPr>
          <w:color w:val="000000" w:themeColor="text1"/>
          <w:lang w:val="en-AU"/>
        </w:rPr>
        <w:t>for</w:t>
      </w:r>
      <w:r w:rsidRPr="005C3DCB">
        <w:rPr>
          <w:color w:val="000000" w:themeColor="text1"/>
          <w:lang w:val="en-AU"/>
        </w:rPr>
        <w:t xml:space="preserve"> provid</w:t>
      </w:r>
      <w:r w:rsidR="0042666D" w:rsidRPr="005C3DCB">
        <w:rPr>
          <w:color w:val="000000" w:themeColor="text1"/>
          <w:lang w:val="en-AU"/>
        </w:rPr>
        <w:t>ing</w:t>
      </w:r>
      <w:r w:rsidRPr="005C3DCB">
        <w:rPr>
          <w:color w:val="000000" w:themeColor="text1"/>
          <w:lang w:val="en-AU"/>
        </w:rPr>
        <w:t xml:space="preserve"> equitable and accessible education for all (Forlin &amp; Sin, 2010). Inclusive education requires a child-centred pedagogy that acknowledges that human differences are normal and that learning must be adapted to the needs of the child rather than the child adapting to the pace and nature of the learning process (</w:t>
      </w:r>
      <w:r w:rsidR="004A0747" w:rsidRPr="005C3DCB">
        <w:rPr>
          <w:color w:val="000000" w:themeColor="text1"/>
          <w:lang w:val="en-AU"/>
        </w:rPr>
        <w:t xml:space="preserve">Rouse &amp; Florian, </w:t>
      </w:r>
      <w:r w:rsidRPr="005C3DCB">
        <w:rPr>
          <w:color w:val="000000" w:themeColor="text1"/>
          <w:lang w:val="en-AU"/>
        </w:rPr>
        <w:t>2012; U</w:t>
      </w:r>
      <w:r w:rsidR="0042666D" w:rsidRPr="005C3DCB">
        <w:rPr>
          <w:color w:val="000000" w:themeColor="text1"/>
          <w:lang w:val="en-AU"/>
        </w:rPr>
        <w:t>NESCO</w:t>
      </w:r>
      <w:r w:rsidRPr="005C3DCB">
        <w:rPr>
          <w:color w:val="000000" w:themeColor="text1"/>
          <w:lang w:val="en-AU"/>
        </w:rPr>
        <w:t>, 1994). It requires teachers to modify curricul</w:t>
      </w:r>
      <w:r w:rsidR="0042666D" w:rsidRPr="005C3DCB">
        <w:rPr>
          <w:color w:val="000000" w:themeColor="text1"/>
          <w:lang w:val="en-AU"/>
        </w:rPr>
        <w:t>a</w:t>
      </w:r>
      <w:r w:rsidRPr="005C3DCB">
        <w:rPr>
          <w:color w:val="000000" w:themeColor="text1"/>
          <w:lang w:val="en-AU"/>
        </w:rPr>
        <w:t xml:space="preserve"> and adopt more child-centred modes of instruction and small</w:t>
      </w:r>
      <w:r w:rsidR="004C0EC4" w:rsidRPr="005C3DCB">
        <w:rPr>
          <w:color w:val="000000" w:themeColor="text1"/>
          <w:lang w:val="en-AU"/>
        </w:rPr>
        <w:t>-</w:t>
      </w:r>
      <w:r w:rsidRPr="005C3DCB">
        <w:rPr>
          <w:color w:val="000000" w:themeColor="text1"/>
          <w:lang w:val="en-AU"/>
        </w:rPr>
        <w:t xml:space="preserve">group learning (Loreman, 2007). As an important aspect of inclusion, child-centred learning recognises that </w:t>
      </w:r>
      <w:r w:rsidR="0042666D" w:rsidRPr="005C3DCB">
        <w:rPr>
          <w:color w:val="000000" w:themeColor="text1"/>
          <w:lang w:val="en-AU"/>
        </w:rPr>
        <w:t>individual</w:t>
      </w:r>
      <w:r w:rsidRPr="005C3DCB">
        <w:rPr>
          <w:color w:val="000000" w:themeColor="text1"/>
          <w:lang w:val="en-AU"/>
        </w:rPr>
        <w:t xml:space="preserve"> students </w:t>
      </w:r>
      <w:r w:rsidR="0042666D" w:rsidRPr="005C3DCB">
        <w:rPr>
          <w:color w:val="000000" w:themeColor="text1"/>
          <w:lang w:val="en-AU"/>
        </w:rPr>
        <w:t xml:space="preserve">each </w:t>
      </w:r>
      <w:r w:rsidRPr="005C3DCB">
        <w:rPr>
          <w:color w:val="000000" w:themeColor="text1"/>
          <w:lang w:val="en-AU"/>
        </w:rPr>
        <w:t xml:space="preserve">have their own starting point for learning, their own individual previous unique knowledge base, </w:t>
      </w:r>
      <w:r w:rsidR="0042666D" w:rsidRPr="005C3DCB">
        <w:rPr>
          <w:color w:val="000000" w:themeColor="text1"/>
          <w:lang w:val="en-AU"/>
        </w:rPr>
        <w:t xml:space="preserve">that </w:t>
      </w:r>
      <w:r w:rsidRPr="005C3DCB">
        <w:rPr>
          <w:color w:val="000000" w:themeColor="text1"/>
          <w:lang w:val="en-AU"/>
        </w:rPr>
        <w:t>the teacher recognises the importance of</w:t>
      </w:r>
      <w:r w:rsidR="008F0602" w:rsidRPr="005C3DCB">
        <w:rPr>
          <w:color w:val="000000" w:themeColor="text1"/>
          <w:lang w:val="en-AU"/>
        </w:rPr>
        <w:t xml:space="preserve"> the</w:t>
      </w:r>
      <w:r w:rsidRPr="005C3DCB">
        <w:rPr>
          <w:color w:val="000000" w:themeColor="text1"/>
          <w:lang w:val="en-AU"/>
        </w:rPr>
        <w:t xml:space="preserve"> student level of engagement and motivation in an activity, </w:t>
      </w:r>
      <w:r w:rsidR="008F0602" w:rsidRPr="005C3DCB">
        <w:rPr>
          <w:color w:val="000000" w:themeColor="text1"/>
          <w:lang w:val="en-AU"/>
        </w:rPr>
        <w:t xml:space="preserve">that </w:t>
      </w:r>
      <w:r w:rsidRPr="005C3DCB">
        <w:rPr>
          <w:color w:val="000000" w:themeColor="text1"/>
          <w:lang w:val="en-AU"/>
        </w:rPr>
        <w:t xml:space="preserve">students are in control of their environment and </w:t>
      </w:r>
      <w:r w:rsidR="008F0602" w:rsidRPr="005C3DCB">
        <w:rPr>
          <w:color w:val="000000" w:themeColor="text1"/>
          <w:lang w:val="en-AU"/>
        </w:rPr>
        <w:t xml:space="preserve">that </w:t>
      </w:r>
      <w:r w:rsidRPr="005C3DCB">
        <w:rPr>
          <w:color w:val="000000" w:themeColor="text1"/>
          <w:lang w:val="en-AU"/>
        </w:rPr>
        <w:t>the teacher facilitates students</w:t>
      </w:r>
      <w:r w:rsidR="008F0602" w:rsidRPr="005C3DCB">
        <w:rPr>
          <w:color w:val="000000" w:themeColor="text1"/>
          <w:lang w:val="en-AU"/>
        </w:rPr>
        <w:t>’</w:t>
      </w:r>
      <w:r w:rsidRPr="005C3DCB">
        <w:rPr>
          <w:color w:val="000000" w:themeColor="text1"/>
          <w:lang w:val="en-AU"/>
        </w:rPr>
        <w:t xml:space="preserve"> ability to control their day (Humphreys, 2009). </w:t>
      </w:r>
    </w:p>
    <w:p w14:paraId="1ED239AF" w14:textId="5A07B92A" w:rsidR="009B2440" w:rsidRPr="005C3DCB" w:rsidRDefault="005A5D69" w:rsidP="005C3DCB">
      <w:pPr>
        <w:spacing w:after="0" w:line="240" w:lineRule="auto"/>
        <w:ind w:firstLine="720"/>
        <w:contextualSpacing/>
        <w:rPr>
          <w:color w:val="000000" w:themeColor="text1"/>
          <w:lang w:val="en-AU"/>
        </w:rPr>
      </w:pPr>
      <w:r w:rsidRPr="005C3DCB">
        <w:rPr>
          <w:color w:val="000000" w:themeColor="text1"/>
          <w:lang w:val="en-AU"/>
        </w:rPr>
        <w:t>Similarly, an inclusive pedagogy constitutes a shift from approaches that work for most learners – those that exist alongside ‘additional’ or ‘different’ approaches – and moves towards approaches that provide rich learning opportunities for everyone (</w:t>
      </w:r>
      <w:r w:rsidR="004A0747" w:rsidRPr="005C3DCB">
        <w:rPr>
          <w:color w:val="000000" w:themeColor="text1"/>
          <w:lang w:val="en-AU"/>
        </w:rPr>
        <w:t xml:space="preserve">Rouse &amp; Florian, </w:t>
      </w:r>
      <w:r w:rsidRPr="005C3DCB">
        <w:rPr>
          <w:color w:val="000000" w:themeColor="text1"/>
          <w:lang w:val="en-AU"/>
        </w:rPr>
        <w:t>2012). Both pedagogical categories shift the focus from learners with SEN to learning for all. They provide learning opportunities that benefit everyone so that all learners are able to participate. Child-centred pedagogies are therefore conducive to inclusive pedagogies. O’Sullivan (2004) argue</w:t>
      </w:r>
      <w:r w:rsidR="008F0602" w:rsidRPr="005C3DCB">
        <w:rPr>
          <w:color w:val="000000" w:themeColor="text1"/>
          <w:lang w:val="en-AU"/>
        </w:rPr>
        <w:t>s</w:t>
      </w:r>
      <w:r w:rsidRPr="005C3DCB">
        <w:rPr>
          <w:color w:val="000000" w:themeColor="text1"/>
          <w:lang w:val="en-AU"/>
        </w:rPr>
        <w:t xml:space="preserve"> that </w:t>
      </w:r>
      <w:r w:rsidR="008F0602" w:rsidRPr="005C3DCB">
        <w:rPr>
          <w:color w:val="000000" w:themeColor="text1"/>
          <w:lang w:val="en-AU"/>
        </w:rPr>
        <w:t xml:space="preserve">Western conceptualisations of </w:t>
      </w:r>
      <w:r w:rsidRPr="005C3DCB">
        <w:rPr>
          <w:color w:val="000000" w:themeColor="text1"/>
          <w:lang w:val="en-AU"/>
        </w:rPr>
        <w:t>child-centred approaches could improve teachers’ capacities in developing countries to im</w:t>
      </w:r>
      <w:r w:rsidR="00544258" w:rsidRPr="005C3DCB">
        <w:rPr>
          <w:color w:val="000000" w:themeColor="text1"/>
          <w:lang w:val="en-AU"/>
        </w:rPr>
        <w:t>plement inclusive education</w:t>
      </w:r>
      <w:r w:rsidRPr="005C3DCB">
        <w:rPr>
          <w:color w:val="000000" w:themeColor="text1"/>
          <w:lang w:val="en-AU"/>
        </w:rPr>
        <w:t xml:space="preserve">. However, few of these pedagogical strategies have been observed in mainstream classrooms due to the </w:t>
      </w:r>
      <w:r w:rsidR="008F0602" w:rsidRPr="005C3DCB">
        <w:rPr>
          <w:color w:val="000000" w:themeColor="text1"/>
          <w:lang w:val="en-AU"/>
        </w:rPr>
        <w:t xml:space="preserve">aforementioned </w:t>
      </w:r>
      <w:r w:rsidRPr="005C3DCB">
        <w:rPr>
          <w:color w:val="000000" w:themeColor="text1"/>
          <w:lang w:val="en-AU"/>
        </w:rPr>
        <w:t>contextual factors in Sub-Saharan African countries (</w:t>
      </w:r>
      <w:proofErr w:type="spellStart"/>
      <w:r w:rsidR="004A0747" w:rsidRPr="005C3DCB">
        <w:rPr>
          <w:color w:val="000000" w:themeColor="text1"/>
          <w:lang w:val="en-AU"/>
        </w:rPr>
        <w:t>Arbeiter</w:t>
      </w:r>
      <w:proofErr w:type="spellEnd"/>
      <w:r w:rsidR="004A0747" w:rsidRPr="005C3DCB">
        <w:rPr>
          <w:color w:val="000000" w:themeColor="text1"/>
          <w:lang w:val="en-AU"/>
        </w:rPr>
        <w:t xml:space="preserve"> &amp; Hartley, 2002; Dart, </w:t>
      </w:r>
      <w:r w:rsidRPr="005C3DCB">
        <w:rPr>
          <w:color w:val="000000" w:themeColor="text1"/>
          <w:lang w:val="en-AU"/>
        </w:rPr>
        <w:t>2006; Le Fanu, 2013).</w:t>
      </w:r>
    </w:p>
    <w:p w14:paraId="7FB0896F" w14:textId="4CE92735" w:rsidR="00FD7BAB" w:rsidRDefault="00E21768" w:rsidP="005C3DCB">
      <w:pPr>
        <w:spacing w:after="0" w:line="240" w:lineRule="auto"/>
        <w:ind w:firstLine="720"/>
        <w:contextualSpacing/>
        <w:rPr>
          <w:color w:val="000000" w:themeColor="text1"/>
          <w:lang w:val="en-AU"/>
        </w:rPr>
      </w:pPr>
      <w:r w:rsidRPr="005C3DCB">
        <w:rPr>
          <w:color w:val="000000" w:themeColor="text1"/>
          <w:lang w:val="en-AU"/>
        </w:rPr>
        <w:t xml:space="preserve">The recent policy on inclusive education </w:t>
      </w:r>
      <w:r w:rsidR="0080683F" w:rsidRPr="005C3DCB">
        <w:rPr>
          <w:color w:val="000000" w:themeColor="text1"/>
          <w:lang w:val="en-AU"/>
        </w:rPr>
        <w:t xml:space="preserve">in Ghana </w:t>
      </w:r>
      <w:r w:rsidRPr="005C3DCB">
        <w:rPr>
          <w:color w:val="000000" w:themeColor="text1"/>
          <w:lang w:val="en-AU"/>
        </w:rPr>
        <w:t>is expected to provide the platform for addressing the diverse educational needs of all Ghanaian school</w:t>
      </w:r>
      <w:r w:rsidR="00E1401F" w:rsidRPr="005C3DCB">
        <w:rPr>
          <w:color w:val="000000" w:themeColor="text1"/>
          <w:lang w:val="en-AU"/>
        </w:rPr>
        <w:t>-age children</w:t>
      </w:r>
      <w:r w:rsidRPr="005C3DCB">
        <w:rPr>
          <w:color w:val="000000" w:themeColor="text1"/>
          <w:lang w:val="en-AU"/>
        </w:rPr>
        <w:t xml:space="preserve"> within the structures of </w:t>
      </w:r>
      <w:r w:rsidR="00E1401F" w:rsidRPr="005C3DCB">
        <w:rPr>
          <w:color w:val="000000" w:themeColor="text1"/>
          <w:lang w:val="en-AU"/>
        </w:rPr>
        <w:t xml:space="preserve">the </w:t>
      </w:r>
      <w:r w:rsidRPr="005C3DCB">
        <w:rPr>
          <w:color w:val="000000" w:themeColor="text1"/>
          <w:lang w:val="en-AU"/>
        </w:rPr>
        <w:t xml:space="preserve">Universal Design for Learning and Child Friendly Schools to ensure that the teaching and learning environment is friendly </w:t>
      </w:r>
      <w:r w:rsidR="00572C7B" w:rsidRPr="005C3DCB">
        <w:rPr>
          <w:color w:val="000000" w:themeColor="text1"/>
          <w:lang w:val="en-AU"/>
        </w:rPr>
        <w:t>to all pupils</w:t>
      </w:r>
      <w:r w:rsidRPr="005C3DCB">
        <w:rPr>
          <w:color w:val="000000" w:themeColor="text1"/>
          <w:lang w:val="en-AU"/>
        </w:rPr>
        <w:t xml:space="preserve">. It </w:t>
      </w:r>
      <w:r w:rsidR="00572C7B" w:rsidRPr="005C3DCB">
        <w:rPr>
          <w:color w:val="000000" w:themeColor="text1"/>
          <w:lang w:val="en-AU"/>
        </w:rPr>
        <w:t xml:space="preserve">is expected to equip teachers </w:t>
      </w:r>
      <w:r w:rsidR="00301763" w:rsidRPr="005C3DCB">
        <w:rPr>
          <w:color w:val="000000" w:themeColor="text1"/>
          <w:lang w:val="en-AU"/>
        </w:rPr>
        <w:t>with pedagogical skills to identify and respond to the needs of each child (Ministry of Education, 2013)</w:t>
      </w:r>
      <w:r w:rsidR="00745288" w:rsidRPr="005C3DCB">
        <w:rPr>
          <w:color w:val="000000" w:themeColor="text1"/>
          <w:lang w:val="en-AU"/>
        </w:rPr>
        <w:t>,</w:t>
      </w:r>
      <w:r w:rsidR="00301763" w:rsidRPr="005C3DCB">
        <w:rPr>
          <w:color w:val="000000" w:themeColor="text1"/>
          <w:lang w:val="en-AU"/>
        </w:rPr>
        <w:t xml:space="preserve"> </w:t>
      </w:r>
      <w:r w:rsidR="00303E0B" w:rsidRPr="005C3DCB">
        <w:rPr>
          <w:color w:val="000000" w:themeColor="text1"/>
          <w:lang w:val="en-AU"/>
        </w:rPr>
        <w:t>which will have</w:t>
      </w:r>
      <w:r w:rsidR="00301763" w:rsidRPr="005C3DCB">
        <w:rPr>
          <w:color w:val="000000" w:themeColor="text1"/>
          <w:lang w:val="en-AU"/>
        </w:rPr>
        <w:t xml:space="preserve"> </w:t>
      </w:r>
      <w:r w:rsidR="00AD47E8" w:rsidRPr="005C3DCB">
        <w:rPr>
          <w:color w:val="000000" w:themeColor="text1"/>
          <w:lang w:val="en-AU"/>
        </w:rPr>
        <w:t xml:space="preserve">crucial </w:t>
      </w:r>
      <w:r w:rsidR="00301763" w:rsidRPr="005C3DCB">
        <w:rPr>
          <w:color w:val="000000" w:themeColor="text1"/>
          <w:lang w:val="en-AU"/>
        </w:rPr>
        <w:t xml:space="preserve">implications for </w:t>
      </w:r>
      <w:r w:rsidR="00313465" w:rsidRPr="005C3DCB">
        <w:rPr>
          <w:color w:val="000000" w:themeColor="text1"/>
          <w:lang w:val="en-AU"/>
        </w:rPr>
        <w:t>teacher educators</w:t>
      </w:r>
      <w:r w:rsidR="00AD47E8" w:rsidRPr="005C3DCB">
        <w:rPr>
          <w:color w:val="000000" w:themeColor="text1"/>
          <w:lang w:val="en-AU"/>
        </w:rPr>
        <w:t xml:space="preserve"> and initial teacher education in Ghana</w:t>
      </w:r>
      <w:r w:rsidR="00301763" w:rsidRPr="005C3DCB">
        <w:rPr>
          <w:color w:val="000000" w:themeColor="text1"/>
          <w:lang w:val="en-AU"/>
        </w:rPr>
        <w:t xml:space="preserve">. </w:t>
      </w:r>
    </w:p>
    <w:p w14:paraId="4F0513F6" w14:textId="77777777" w:rsidR="005C3DCB" w:rsidRPr="005C3DCB" w:rsidRDefault="005C3DCB" w:rsidP="005C3DCB">
      <w:pPr>
        <w:spacing w:after="0" w:line="240" w:lineRule="auto"/>
        <w:ind w:firstLine="720"/>
        <w:contextualSpacing/>
        <w:rPr>
          <w:color w:val="000000" w:themeColor="text1"/>
          <w:lang w:val="en-AU"/>
        </w:rPr>
      </w:pPr>
    </w:p>
    <w:p w14:paraId="6F9EB043" w14:textId="329563BE" w:rsidR="00FD738B" w:rsidRDefault="00F37304" w:rsidP="005C3DCB">
      <w:pPr>
        <w:spacing w:after="0" w:line="240" w:lineRule="auto"/>
        <w:rPr>
          <w:b/>
          <w:color w:val="000000" w:themeColor="text1"/>
          <w:lang w:val="en-AU"/>
        </w:rPr>
      </w:pPr>
      <w:r w:rsidRPr="005C3DCB">
        <w:rPr>
          <w:b/>
          <w:color w:val="000000" w:themeColor="text1"/>
          <w:lang w:val="en-AU"/>
        </w:rPr>
        <w:t xml:space="preserve">Teacher </w:t>
      </w:r>
      <w:r w:rsidR="004B545C" w:rsidRPr="005C3DCB">
        <w:rPr>
          <w:b/>
          <w:color w:val="000000" w:themeColor="text1"/>
          <w:lang w:val="en-AU"/>
        </w:rPr>
        <w:t>educators’</w:t>
      </w:r>
      <w:r w:rsidR="00876C3F" w:rsidRPr="005C3DCB">
        <w:rPr>
          <w:b/>
          <w:color w:val="000000" w:themeColor="text1"/>
          <w:lang w:val="en-AU"/>
        </w:rPr>
        <w:t xml:space="preserve"> attitudes towards inclusive education</w:t>
      </w:r>
    </w:p>
    <w:p w14:paraId="10DBA2B5" w14:textId="77777777" w:rsidR="005C3DCB" w:rsidRPr="005C3DCB" w:rsidRDefault="005C3DCB" w:rsidP="005C3DCB">
      <w:pPr>
        <w:spacing w:after="0" w:line="240" w:lineRule="auto"/>
        <w:rPr>
          <w:b/>
          <w:color w:val="000000" w:themeColor="text1"/>
          <w:lang w:val="en-AU"/>
        </w:rPr>
      </w:pPr>
    </w:p>
    <w:p w14:paraId="7171BE67" w14:textId="0A649D08" w:rsidR="00651601" w:rsidRPr="005C3DCB" w:rsidRDefault="00CE49FA" w:rsidP="005C3DCB">
      <w:pPr>
        <w:spacing w:after="0" w:line="240" w:lineRule="auto"/>
        <w:ind w:firstLine="720"/>
        <w:contextualSpacing/>
        <w:rPr>
          <w:color w:val="000000" w:themeColor="text1"/>
          <w:lang w:val="en-AU"/>
        </w:rPr>
      </w:pPr>
      <w:r w:rsidRPr="005C3DCB">
        <w:rPr>
          <w:color w:val="000000" w:themeColor="text1"/>
          <w:lang w:val="en-AU"/>
        </w:rPr>
        <w:t>A n</w:t>
      </w:r>
      <w:r w:rsidR="002C3C6A" w:rsidRPr="005C3DCB">
        <w:rPr>
          <w:color w:val="000000" w:themeColor="text1"/>
          <w:lang w:val="en-AU"/>
        </w:rPr>
        <w:t>umber of studies from both developed and developing countries suggest that teachers’ attitude</w:t>
      </w:r>
      <w:r w:rsidRPr="005C3DCB">
        <w:rPr>
          <w:color w:val="000000" w:themeColor="text1"/>
          <w:lang w:val="en-AU"/>
        </w:rPr>
        <w:t>s</w:t>
      </w:r>
      <w:r w:rsidR="002C3C6A" w:rsidRPr="005C3DCB">
        <w:rPr>
          <w:color w:val="000000" w:themeColor="text1"/>
          <w:lang w:val="en-AU"/>
        </w:rPr>
        <w:t xml:space="preserve"> </w:t>
      </w:r>
      <w:r w:rsidRPr="005C3DCB">
        <w:rPr>
          <w:color w:val="000000" w:themeColor="text1"/>
          <w:lang w:val="en-AU"/>
        </w:rPr>
        <w:t xml:space="preserve">are </w:t>
      </w:r>
      <w:r w:rsidR="002C3C6A" w:rsidRPr="005C3DCB">
        <w:rPr>
          <w:color w:val="000000" w:themeColor="text1"/>
          <w:lang w:val="en-AU"/>
        </w:rPr>
        <w:t xml:space="preserve">critical </w:t>
      </w:r>
      <w:r w:rsidR="009840F6" w:rsidRPr="005C3DCB">
        <w:rPr>
          <w:color w:val="000000" w:themeColor="text1"/>
          <w:lang w:val="en-AU"/>
        </w:rPr>
        <w:t>to</w:t>
      </w:r>
      <w:r w:rsidR="002C3C6A" w:rsidRPr="005C3DCB">
        <w:rPr>
          <w:color w:val="000000" w:themeColor="text1"/>
          <w:lang w:val="en-AU"/>
        </w:rPr>
        <w:t xml:space="preserve"> ensuring successful inclusive education (Agbenyega, </w:t>
      </w:r>
      <w:r w:rsidR="00FF72C1" w:rsidRPr="005C3DCB">
        <w:rPr>
          <w:color w:val="000000" w:themeColor="text1"/>
          <w:lang w:val="en-AU"/>
        </w:rPr>
        <w:t xml:space="preserve">2007; </w:t>
      </w:r>
      <w:proofErr w:type="spellStart"/>
      <w:r w:rsidR="00FF72C1" w:rsidRPr="005C3DCB">
        <w:rPr>
          <w:color w:val="000000" w:themeColor="text1"/>
          <w:lang w:val="en-AU"/>
        </w:rPr>
        <w:t>Arbeiter</w:t>
      </w:r>
      <w:proofErr w:type="spellEnd"/>
      <w:r w:rsidR="00FF72C1" w:rsidRPr="005C3DCB">
        <w:rPr>
          <w:color w:val="000000" w:themeColor="text1"/>
          <w:lang w:val="en-AU"/>
        </w:rPr>
        <w:t xml:space="preserve"> &amp; Hartley, 2002; </w:t>
      </w:r>
      <w:proofErr w:type="spellStart"/>
      <w:r w:rsidR="002C3C6A" w:rsidRPr="005C3DCB">
        <w:rPr>
          <w:color w:val="000000" w:themeColor="text1"/>
          <w:lang w:val="en-AU"/>
        </w:rPr>
        <w:t>Forlin</w:t>
      </w:r>
      <w:proofErr w:type="spellEnd"/>
      <w:r w:rsidR="002C3C6A" w:rsidRPr="005C3DCB">
        <w:rPr>
          <w:color w:val="000000" w:themeColor="text1"/>
          <w:lang w:val="en-AU"/>
        </w:rPr>
        <w:t xml:space="preserve">, Earle, </w:t>
      </w:r>
      <w:proofErr w:type="spellStart"/>
      <w:r w:rsidR="002C3C6A" w:rsidRPr="005C3DCB">
        <w:rPr>
          <w:color w:val="000000" w:themeColor="text1"/>
          <w:lang w:val="en-AU"/>
        </w:rPr>
        <w:t>Loreman</w:t>
      </w:r>
      <w:proofErr w:type="spellEnd"/>
      <w:r w:rsidR="002C3C6A" w:rsidRPr="005C3DCB">
        <w:rPr>
          <w:color w:val="000000" w:themeColor="text1"/>
          <w:lang w:val="en-AU"/>
        </w:rPr>
        <w:t xml:space="preserve"> &amp; Sharma, 2011</w:t>
      </w:r>
      <w:r w:rsidR="009B0BF4" w:rsidRPr="005C3DCB">
        <w:rPr>
          <w:color w:val="000000" w:themeColor="text1"/>
          <w:lang w:val="en-AU"/>
        </w:rPr>
        <w:t xml:space="preserve">; </w:t>
      </w:r>
      <w:r w:rsidR="004A0747" w:rsidRPr="005C3DCB">
        <w:rPr>
          <w:color w:val="000000" w:themeColor="text1"/>
          <w:lang w:val="en-AU"/>
        </w:rPr>
        <w:t xml:space="preserve">Kuyini &amp; Mangope, </w:t>
      </w:r>
      <w:r w:rsidR="009B0BF4" w:rsidRPr="005C3DCB">
        <w:rPr>
          <w:color w:val="000000" w:themeColor="text1"/>
          <w:lang w:val="en-AU"/>
        </w:rPr>
        <w:t>2011</w:t>
      </w:r>
      <w:r w:rsidR="002C3C6A" w:rsidRPr="005C3DCB">
        <w:rPr>
          <w:color w:val="000000" w:themeColor="text1"/>
          <w:lang w:val="en-AU"/>
        </w:rPr>
        <w:t>). Teacher preparation courses focus</w:t>
      </w:r>
      <w:r w:rsidR="000C266D" w:rsidRPr="005C3DCB">
        <w:rPr>
          <w:color w:val="000000" w:themeColor="text1"/>
          <w:lang w:val="en-AU"/>
        </w:rPr>
        <w:t>ing</w:t>
      </w:r>
      <w:r w:rsidR="002C3C6A" w:rsidRPr="005C3DCB">
        <w:rPr>
          <w:color w:val="000000" w:themeColor="text1"/>
          <w:lang w:val="en-AU"/>
        </w:rPr>
        <w:t xml:space="preserve"> on attitudinal change towards inclusive education, </w:t>
      </w:r>
      <w:r w:rsidR="00360FB1" w:rsidRPr="005C3DCB">
        <w:rPr>
          <w:color w:val="000000" w:themeColor="text1"/>
          <w:lang w:val="en-AU"/>
        </w:rPr>
        <w:t>including</w:t>
      </w:r>
      <w:r w:rsidR="002C3C6A" w:rsidRPr="005C3DCB">
        <w:rPr>
          <w:color w:val="000000" w:themeColor="text1"/>
          <w:lang w:val="en-AU"/>
        </w:rPr>
        <w:t xml:space="preserve"> the required knowledge and skills, have produced teachers who are more positive towards </w:t>
      </w:r>
      <w:r w:rsidR="000C266D" w:rsidRPr="005C3DCB">
        <w:rPr>
          <w:color w:val="000000" w:themeColor="text1"/>
          <w:lang w:val="en-AU"/>
        </w:rPr>
        <w:t xml:space="preserve">the </w:t>
      </w:r>
      <w:r w:rsidR="002C3C6A" w:rsidRPr="005C3DCB">
        <w:rPr>
          <w:color w:val="000000" w:themeColor="text1"/>
          <w:lang w:val="en-AU"/>
        </w:rPr>
        <w:t xml:space="preserve">inclusion of </w:t>
      </w:r>
      <w:r w:rsidR="009840F6" w:rsidRPr="005C3DCB">
        <w:rPr>
          <w:color w:val="000000" w:themeColor="text1"/>
          <w:lang w:val="en-AU"/>
        </w:rPr>
        <w:t xml:space="preserve">SEN </w:t>
      </w:r>
      <w:r w:rsidR="002C3C6A" w:rsidRPr="005C3DCB">
        <w:rPr>
          <w:color w:val="000000" w:themeColor="text1"/>
          <w:lang w:val="en-AU"/>
        </w:rPr>
        <w:t>student</w:t>
      </w:r>
      <w:r w:rsidR="00AE0407" w:rsidRPr="005C3DCB">
        <w:rPr>
          <w:color w:val="000000" w:themeColor="text1"/>
          <w:lang w:val="en-AU"/>
        </w:rPr>
        <w:t>s</w:t>
      </w:r>
      <w:r w:rsidR="002C3C6A" w:rsidRPr="005C3DCB">
        <w:rPr>
          <w:color w:val="000000" w:themeColor="text1"/>
          <w:lang w:val="en-AU"/>
        </w:rPr>
        <w:t xml:space="preserve"> (</w:t>
      </w:r>
      <w:r w:rsidR="004A0747" w:rsidRPr="005C3DCB">
        <w:rPr>
          <w:color w:val="000000" w:themeColor="text1"/>
          <w:lang w:val="en-AU"/>
        </w:rPr>
        <w:t xml:space="preserve">Dart, </w:t>
      </w:r>
      <w:r w:rsidR="002C3C6A" w:rsidRPr="005C3DCB">
        <w:rPr>
          <w:color w:val="000000" w:themeColor="text1"/>
          <w:lang w:val="en-AU"/>
        </w:rPr>
        <w:t xml:space="preserve">2006; </w:t>
      </w:r>
      <w:r w:rsidR="00FF72C1" w:rsidRPr="005C3DCB">
        <w:rPr>
          <w:color w:val="000000" w:themeColor="text1"/>
          <w:lang w:val="en-AU"/>
        </w:rPr>
        <w:t xml:space="preserve">Forlin &amp; Chambers, 2011; </w:t>
      </w:r>
      <w:r w:rsidR="002C3C6A" w:rsidRPr="005C3DCB">
        <w:rPr>
          <w:color w:val="000000" w:themeColor="text1"/>
          <w:lang w:val="en-AU"/>
        </w:rPr>
        <w:t xml:space="preserve">Forlin et al., 2011; </w:t>
      </w:r>
      <w:r w:rsidR="004A0747" w:rsidRPr="005C3DCB">
        <w:rPr>
          <w:color w:val="000000" w:themeColor="text1"/>
          <w:lang w:val="en-AU"/>
        </w:rPr>
        <w:t xml:space="preserve">Rouse &amp; Florian, </w:t>
      </w:r>
      <w:r w:rsidR="002C3C6A" w:rsidRPr="005C3DCB">
        <w:rPr>
          <w:color w:val="000000" w:themeColor="text1"/>
          <w:lang w:val="en-AU"/>
        </w:rPr>
        <w:t xml:space="preserve">2012). </w:t>
      </w:r>
      <w:r w:rsidR="00E86B26" w:rsidRPr="005C3DCB">
        <w:rPr>
          <w:color w:val="000000" w:themeColor="text1"/>
          <w:lang w:val="en-AU"/>
        </w:rPr>
        <w:t>Teacher</w:t>
      </w:r>
      <w:r w:rsidR="00301763" w:rsidRPr="005C3DCB">
        <w:rPr>
          <w:color w:val="000000" w:themeColor="text1"/>
          <w:lang w:val="en-AU"/>
        </w:rPr>
        <w:t xml:space="preserve"> educators</w:t>
      </w:r>
      <w:r w:rsidR="009A0130" w:rsidRPr="005C3DCB">
        <w:rPr>
          <w:color w:val="000000" w:themeColor="text1"/>
          <w:lang w:val="en-AU"/>
        </w:rPr>
        <w:t>’</w:t>
      </w:r>
      <w:r w:rsidR="00301763" w:rsidRPr="005C3DCB">
        <w:rPr>
          <w:color w:val="000000" w:themeColor="text1"/>
          <w:lang w:val="en-AU"/>
        </w:rPr>
        <w:t xml:space="preserve"> knowledge,</w:t>
      </w:r>
      <w:r w:rsidR="009A0130" w:rsidRPr="005C3DCB">
        <w:rPr>
          <w:color w:val="000000" w:themeColor="text1"/>
          <w:lang w:val="en-AU"/>
        </w:rPr>
        <w:t xml:space="preserve"> beliefs,</w:t>
      </w:r>
      <w:r w:rsidR="00301763" w:rsidRPr="005C3DCB">
        <w:rPr>
          <w:color w:val="000000" w:themeColor="text1"/>
          <w:lang w:val="en-AU"/>
        </w:rPr>
        <w:t xml:space="preserve"> attitudes and skills</w:t>
      </w:r>
      <w:r w:rsidR="009A0130" w:rsidRPr="005C3DCB">
        <w:rPr>
          <w:color w:val="000000" w:themeColor="text1"/>
          <w:lang w:val="en-AU"/>
        </w:rPr>
        <w:t xml:space="preserve"> about inclusion </w:t>
      </w:r>
      <w:r w:rsidR="00E86B26" w:rsidRPr="005C3DCB">
        <w:rPr>
          <w:color w:val="000000" w:themeColor="text1"/>
          <w:lang w:val="en-AU"/>
        </w:rPr>
        <w:t>have be</w:t>
      </w:r>
      <w:r w:rsidR="001E3E1F" w:rsidRPr="005C3DCB">
        <w:rPr>
          <w:color w:val="000000" w:themeColor="text1"/>
          <w:lang w:val="en-AU"/>
        </w:rPr>
        <w:t xml:space="preserve">en identified as crucial </w:t>
      </w:r>
      <w:r w:rsidR="009840F6" w:rsidRPr="005C3DCB">
        <w:rPr>
          <w:color w:val="000000" w:themeColor="text1"/>
          <w:lang w:val="en-AU"/>
        </w:rPr>
        <w:t>to</w:t>
      </w:r>
      <w:r w:rsidR="001E3E1F" w:rsidRPr="005C3DCB">
        <w:rPr>
          <w:color w:val="000000" w:themeColor="text1"/>
          <w:lang w:val="en-AU"/>
        </w:rPr>
        <w:t xml:space="preserve"> identifying and addressing student teachers’ attitudes within teacher education programmes</w:t>
      </w:r>
      <w:r w:rsidR="00E86B26" w:rsidRPr="005C3DCB">
        <w:rPr>
          <w:color w:val="000000" w:themeColor="text1"/>
          <w:lang w:val="en-AU"/>
        </w:rPr>
        <w:t xml:space="preserve"> </w:t>
      </w:r>
      <w:r w:rsidR="009C0576" w:rsidRPr="005C3DCB">
        <w:rPr>
          <w:color w:val="000000" w:themeColor="text1"/>
          <w:lang w:val="en-AU"/>
        </w:rPr>
        <w:t>to</w:t>
      </w:r>
      <w:r w:rsidR="009840F6" w:rsidRPr="005C3DCB">
        <w:rPr>
          <w:color w:val="000000" w:themeColor="text1"/>
          <w:lang w:val="en-AU"/>
        </w:rPr>
        <w:t>wards</w:t>
      </w:r>
      <w:r w:rsidR="009C0576" w:rsidRPr="005C3DCB">
        <w:rPr>
          <w:color w:val="000000" w:themeColor="text1"/>
          <w:lang w:val="en-AU"/>
        </w:rPr>
        <w:t xml:space="preserve"> accept</w:t>
      </w:r>
      <w:r w:rsidR="009840F6" w:rsidRPr="005C3DCB">
        <w:rPr>
          <w:color w:val="000000" w:themeColor="text1"/>
          <w:lang w:val="en-AU"/>
        </w:rPr>
        <w:t>ing</w:t>
      </w:r>
      <w:r w:rsidR="009C0576" w:rsidRPr="005C3DCB">
        <w:rPr>
          <w:color w:val="000000" w:themeColor="text1"/>
          <w:lang w:val="en-AU"/>
        </w:rPr>
        <w:t xml:space="preserve"> inclusive teaching ideologies </w:t>
      </w:r>
      <w:r w:rsidR="00E86B26" w:rsidRPr="005C3DCB">
        <w:rPr>
          <w:color w:val="000000" w:themeColor="text1"/>
          <w:lang w:val="en-AU"/>
        </w:rPr>
        <w:t xml:space="preserve">(EADSNE, 2012; Forlin, 2010; </w:t>
      </w:r>
      <w:r w:rsidR="004A0747" w:rsidRPr="005C3DCB">
        <w:rPr>
          <w:color w:val="000000" w:themeColor="text1"/>
          <w:lang w:val="en-AU"/>
        </w:rPr>
        <w:t xml:space="preserve">Rouse &amp; Florian, </w:t>
      </w:r>
      <w:r w:rsidR="00E86B26" w:rsidRPr="005C3DCB">
        <w:rPr>
          <w:color w:val="000000" w:themeColor="text1"/>
          <w:lang w:val="en-AU"/>
        </w:rPr>
        <w:t>2012)</w:t>
      </w:r>
      <w:r w:rsidR="009A0130" w:rsidRPr="005C3DCB">
        <w:rPr>
          <w:color w:val="000000" w:themeColor="text1"/>
          <w:lang w:val="en-AU"/>
        </w:rPr>
        <w:t xml:space="preserve">. </w:t>
      </w:r>
      <w:r w:rsidR="009840F6" w:rsidRPr="005C3DCB">
        <w:rPr>
          <w:color w:val="000000" w:themeColor="text1"/>
          <w:lang w:val="en-AU"/>
        </w:rPr>
        <w:t>Moreover, s</w:t>
      </w:r>
      <w:r w:rsidR="00386BF8" w:rsidRPr="005C3DCB">
        <w:rPr>
          <w:color w:val="000000" w:themeColor="text1"/>
          <w:lang w:val="en-AU"/>
        </w:rPr>
        <w:t>tudies from both developed</w:t>
      </w:r>
      <w:r w:rsidR="00864708" w:rsidRPr="005C3DCB">
        <w:rPr>
          <w:color w:val="000000" w:themeColor="text1"/>
          <w:lang w:val="en-AU"/>
        </w:rPr>
        <w:t xml:space="preserve"> and developing countries have established that </w:t>
      </w:r>
      <w:r w:rsidR="00297A68" w:rsidRPr="005C3DCB">
        <w:rPr>
          <w:color w:val="000000" w:themeColor="text1"/>
          <w:lang w:val="en-AU"/>
        </w:rPr>
        <w:t>teacher educators have supportive attitudes towards inclusive education (</w:t>
      </w:r>
      <w:r w:rsidR="006756DA" w:rsidRPr="005C3DCB">
        <w:rPr>
          <w:color w:val="000000" w:themeColor="text1"/>
          <w:lang w:val="en-AU"/>
        </w:rPr>
        <w:t xml:space="preserve">Pinnock &amp; Nicholls, 2012; </w:t>
      </w:r>
      <w:r w:rsidR="00297A68" w:rsidRPr="005C3DCB">
        <w:rPr>
          <w:color w:val="000000" w:themeColor="text1"/>
          <w:lang w:val="en-AU"/>
        </w:rPr>
        <w:t>Tungaraza, 2013)</w:t>
      </w:r>
      <w:r w:rsidR="006756DA" w:rsidRPr="005C3DCB">
        <w:rPr>
          <w:color w:val="000000" w:themeColor="text1"/>
          <w:lang w:val="en-AU"/>
        </w:rPr>
        <w:t xml:space="preserve">. </w:t>
      </w:r>
    </w:p>
    <w:p w14:paraId="68ED8B30" w14:textId="231A456C" w:rsidR="00FD738B" w:rsidRPr="005C3DCB" w:rsidRDefault="007A16AD" w:rsidP="005C3DCB">
      <w:pPr>
        <w:spacing w:after="0" w:line="240" w:lineRule="auto"/>
        <w:ind w:firstLine="720"/>
        <w:contextualSpacing/>
        <w:rPr>
          <w:color w:val="000000" w:themeColor="text1"/>
          <w:lang w:val="en-AU"/>
        </w:rPr>
      </w:pPr>
      <w:r w:rsidRPr="005C3DCB">
        <w:rPr>
          <w:color w:val="000000" w:themeColor="text1"/>
          <w:lang w:val="en-AU"/>
        </w:rPr>
        <w:t>A recent study show</w:t>
      </w:r>
      <w:r w:rsidR="00360FB1" w:rsidRPr="005C3DCB">
        <w:rPr>
          <w:color w:val="000000" w:themeColor="text1"/>
          <w:lang w:val="en-AU"/>
        </w:rPr>
        <w:t>ed</w:t>
      </w:r>
      <w:r w:rsidRPr="005C3DCB">
        <w:rPr>
          <w:color w:val="000000" w:themeColor="text1"/>
          <w:lang w:val="en-AU"/>
        </w:rPr>
        <w:t xml:space="preserve"> that </w:t>
      </w:r>
      <w:r w:rsidR="00EA218A" w:rsidRPr="005C3DCB">
        <w:rPr>
          <w:color w:val="000000" w:themeColor="text1"/>
          <w:lang w:val="en-AU"/>
        </w:rPr>
        <w:t>Ghanaian public universit</w:t>
      </w:r>
      <w:r w:rsidR="000C266D" w:rsidRPr="005C3DCB">
        <w:rPr>
          <w:color w:val="000000" w:themeColor="text1"/>
          <w:lang w:val="en-AU"/>
        </w:rPr>
        <w:t>y</w:t>
      </w:r>
      <w:r w:rsidR="00EA218A" w:rsidRPr="005C3DCB">
        <w:rPr>
          <w:color w:val="000000" w:themeColor="text1"/>
          <w:lang w:val="en-AU"/>
        </w:rPr>
        <w:t xml:space="preserve"> </w:t>
      </w:r>
      <w:r w:rsidRPr="005C3DCB">
        <w:rPr>
          <w:color w:val="000000" w:themeColor="text1"/>
          <w:lang w:val="en-AU"/>
        </w:rPr>
        <w:t>teachers ha</w:t>
      </w:r>
      <w:r w:rsidR="00360FB1" w:rsidRPr="005C3DCB">
        <w:rPr>
          <w:color w:val="000000" w:themeColor="text1"/>
          <w:lang w:val="en-AU"/>
        </w:rPr>
        <w:t>d</w:t>
      </w:r>
      <w:r w:rsidRPr="005C3DCB">
        <w:rPr>
          <w:color w:val="000000" w:themeColor="text1"/>
          <w:lang w:val="en-AU"/>
        </w:rPr>
        <w:t xml:space="preserve"> </w:t>
      </w:r>
      <w:r w:rsidR="009840F6" w:rsidRPr="005C3DCB">
        <w:rPr>
          <w:color w:val="000000" w:themeColor="text1"/>
          <w:lang w:val="en-AU"/>
        </w:rPr>
        <w:t xml:space="preserve">a </w:t>
      </w:r>
      <w:r w:rsidRPr="005C3DCB">
        <w:rPr>
          <w:color w:val="000000" w:themeColor="text1"/>
          <w:lang w:val="en-AU"/>
        </w:rPr>
        <w:t>favourable</w:t>
      </w:r>
      <w:r w:rsidR="000C266D" w:rsidRPr="005C3DCB">
        <w:rPr>
          <w:color w:val="000000" w:themeColor="text1"/>
          <w:lang w:val="en-AU"/>
        </w:rPr>
        <w:t xml:space="preserve"> </w:t>
      </w:r>
      <w:r w:rsidRPr="005C3DCB">
        <w:rPr>
          <w:color w:val="000000" w:themeColor="text1"/>
          <w:lang w:val="en-AU"/>
        </w:rPr>
        <w:t xml:space="preserve">perception of </w:t>
      </w:r>
      <w:r w:rsidR="000C266D" w:rsidRPr="005C3DCB">
        <w:rPr>
          <w:color w:val="000000" w:themeColor="text1"/>
          <w:lang w:val="en-AU"/>
        </w:rPr>
        <w:t xml:space="preserve">the </w:t>
      </w:r>
      <w:r w:rsidRPr="005C3DCB">
        <w:rPr>
          <w:color w:val="000000" w:themeColor="text1"/>
          <w:lang w:val="en-AU"/>
        </w:rPr>
        <w:t>inclusion of vi</w:t>
      </w:r>
      <w:r w:rsidR="00EA218A" w:rsidRPr="005C3DCB">
        <w:rPr>
          <w:color w:val="000000" w:themeColor="text1"/>
          <w:lang w:val="en-AU"/>
        </w:rPr>
        <w:t>sually</w:t>
      </w:r>
      <w:r w:rsidR="000C266D" w:rsidRPr="005C3DCB">
        <w:rPr>
          <w:color w:val="000000" w:themeColor="text1"/>
          <w:lang w:val="en-AU"/>
        </w:rPr>
        <w:t>-</w:t>
      </w:r>
      <w:r w:rsidR="00EA218A" w:rsidRPr="005C3DCB">
        <w:rPr>
          <w:color w:val="000000" w:themeColor="text1"/>
          <w:lang w:val="en-AU"/>
        </w:rPr>
        <w:t xml:space="preserve">impaired students </w:t>
      </w:r>
      <w:r w:rsidRPr="005C3DCB">
        <w:rPr>
          <w:color w:val="000000" w:themeColor="text1"/>
          <w:lang w:val="en-AU"/>
        </w:rPr>
        <w:t xml:space="preserve">and agreed that all children with </w:t>
      </w:r>
      <w:r w:rsidRPr="005C3DCB">
        <w:rPr>
          <w:color w:val="000000" w:themeColor="text1"/>
          <w:lang w:val="en-AU"/>
        </w:rPr>
        <w:lastRenderedPageBreak/>
        <w:t>disabilities can benefit from inclusion</w:t>
      </w:r>
      <w:r w:rsidR="000C266D" w:rsidRPr="005C3DCB">
        <w:rPr>
          <w:color w:val="000000" w:themeColor="text1"/>
          <w:lang w:val="en-AU"/>
        </w:rPr>
        <w:t>.</w:t>
      </w:r>
      <w:r w:rsidRPr="005C3DCB">
        <w:rPr>
          <w:color w:val="000000" w:themeColor="text1"/>
          <w:lang w:val="en-AU"/>
        </w:rPr>
        <w:t xml:space="preserve"> </w:t>
      </w:r>
      <w:r w:rsidR="000C266D" w:rsidRPr="005C3DCB">
        <w:rPr>
          <w:color w:val="000000" w:themeColor="text1"/>
          <w:lang w:val="en-AU"/>
        </w:rPr>
        <w:t>H</w:t>
      </w:r>
      <w:r w:rsidRPr="005C3DCB">
        <w:rPr>
          <w:color w:val="000000" w:themeColor="text1"/>
          <w:lang w:val="en-AU"/>
        </w:rPr>
        <w:t xml:space="preserve">owever, they lacked the capabilities to teach </w:t>
      </w:r>
      <w:r w:rsidR="000C266D" w:rsidRPr="005C3DCB">
        <w:rPr>
          <w:color w:val="000000" w:themeColor="text1"/>
          <w:lang w:val="en-AU"/>
        </w:rPr>
        <w:t xml:space="preserve">such </w:t>
      </w:r>
      <w:r w:rsidRPr="005C3DCB">
        <w:rPr>
          <w:color w:val="000000" w:themeColor="text1"/>
          <w:lang w:val="en-AU"/>
        </w:rPr>
        <w:t>students (Mamah, Deku, Darling &amp; Avoke, 2011). Other studies have also observed that some teacher educators</w:t>
      </w:r>
      <w:r w:rsidR="009776E6" w:rsidRPr="005C3DCB">
        <w:rPr>
          <w:color w:val="000000" w:themeColor="text1"/>
          <w:lang w:val="en-AU"/>
        </w:rPr>
        <w:t xml:space="preserve"> lack knowledge of the underlying values and practices of inclusive education (EADSNE, 2012). Moreover,</w:t>
      </w:r>
      <w:r w:rsidRPr="005C3DCB">
        <w:rPr>
          <w:color w:val="000000" w:themeColor="text1"/>
          <w:lang w:val="en-AU"/>
        </w:rPr>
        <w:t xml:space="preserve"> some</w:t>
      </w:r>
      <w:r w:rsidR="009776E6" w:rsidRPr="005C3DCB">
        <w:rPr>
          <w:color w:val="000000" w:themeColor="text1"/>
          <w:lang w:val="en-AU"/>
        </w:rPr>
        <w:t xml:space="preserve"> have little experience with </w:t>
      </w:r>
      <w:r w:rsidR="00360FB1" w:rsidRPr="005C3DCB">
        <w:rPr>
          <w:color w:val="000000" w:themeColor="text1"/>
          <w:lang w:val="en-AU"/>
        </w:rPr>
        <w:t xml:space="preserve">SEN </w:t>
      </w:r>
      <w:r w:rsidR="009776E6" w:rsidRPr="005C3DCB">
        <w:rPr>
          <w:color w:val="000000" w:themeColor="text1"/>
          <w:lang w:val="en-AU"/>
        </w:rPr>
        <w:t>pup</w:t>
      </w:r>
      <w:r w:rsidR="009D2990" w:rsidRPr="005C3DCB">
        <w:rPr>
          <w:color w:val="000000" w:themeColor="text1"/>
          <w:lang w:val="en-AU"/>
        </w:rPr>
        <w:t>ils</w:t>
      </w:r>
      <w:r w:rsidR="00360FB1" w:rsidRPr="005C3DCB">
        <w:rPr>
          <w:color w:val="000000" w:themeColor="text1"/>
          <w:lang w:val="en-AU"/>
        </w:rPr>
        <w:t xml:space="preserve"> and</w:t>
      </w:r>
      <w:r w:rsidR="003D4DAE" w:rsidRPr="005C3DCB">
        <w:rPr>
          <w:color w:val="000000" w:themeColor="text1"/>
          <w:lang w:val="en-AU"/>
        </w:rPr>
        <w:t xml:space="preserve"> </w:t>
      </w:r>
      <w:r w:rsidR="009776E6" w:rsidRPr="005C3DCB">
        <w:rPr>
          <w:color w:val="000000" w:themeColor="text1"/>
          <w:lang w:val="en-AU"/>
        </w:rPr>
        <w:t xml:space="preserve">lack experience of inclusive practices </w:t>
      </w:r>
      <w:r w:rsidR="003D4DAE" w:rsidRPr="005C3DCB">
        <w:rPr>
          <w:color w:val="000000" w:themeColor="text1"/>
          <w:lang w:val="en-AU"/>
        </w:rPr>
        <w:t>and relevant experience</w:t>
      </w:r>
      <w:r w:rsidR="00DA6522" w:rsidRPr="005C3DCB">
        <w:rPr>
          <w:color w:val="000000" w:themeColor="text1"/>
          <w:lang w:val="en-AU"/>
        </w:rPr>
        <w:t>s</w:t>
      </w:r>
      <w:r w:rsidR="003D4DAE" w:rsidRPr="005C3DCB">
        <w:rPr>
          <w:color w:val="000000" w:themeColor="text1"/>
          <w:lang w:val="en-AU"/>
        </w:rPr>
        <w:t xml:space="preserve"> in inclusive settings </w:t>
      </w:r>
      <w:r w:rsidR="009776E6" w:rsidRPr="005C3DCB">
        <w:rPr>
          <w:color w:val="000000" w:themeColor="text1"/>
          <w:lang w:val="en-AU"/>
        </w:rPr>
        <w:t>(</w:t>
      </w:r>
      <w:r w:rsidR="004A0747" w:rsidRPr="005C3DCB">
        <w:rPr>
          <w:color w:val="000000" w:themeColor="text1"/>
          <w:lang w:val="en-AU"/>
        </w:rPr>
        <w:t xml:space="preserve">Pinnock &amp; Nicholls, </w:t>
      </w:r>
      <w:r w:rsidR="009776E6" w:rsidRPr="005C3DCB">
        <w:rPr>
          <w:color w:val="000000" w:themeColor="text1"/>
          <w:lang w:val="en-AU"/>
        </w:rPr>
        <w:t>2012</w:t>
      </w:r>
      <w:r w:rsidR="004A0747" w:rsidRPr="005C3DCB">
        <w:rPr>
          <w:color w:val="000000" w:themeColor="text1"/>
          <w:lang w:val="en-AU"/>
        </w:rPr>
        <w:t xml:space="preserve">; Rouse &amp; Florian, </w:t>
      </w:r>
      <w:r w:rsidR="008A46F2" w:rsidRPr="005C3DCB">
        <w:rPr>
          <w:color w:val="000000" w:themeColor="text1"/>
          <w:lang w:val="en-AU"/>
        </w:rPr>
        <w:t>2012</w:t>
      </w:r>
      <w:r w:rsidR="009776E6" w:rsidRPr="005C3DCB">
        <w:rPr>
          <w:color w:val="000000" w:themeColor="text1"/>
          <w:lang w:val="en-AU"/>
        </w:rPr>
        <w:t xml:space="preserve">). </w:t>
      </w:r>
    </w:p>
    <w:p w14:paraId="1DEE396E" w14:textId="290C65B7" w:rsidR="00D91CE8" w:rsidRDefault="00F37304" w:rsidP="005C3DCB">
      <w:pPr>
        <w:spacing w:after="0" w:line="240" w:lineRule="auto"/>
        <w:ind w:firstLine="720"/>
        <w:contextualSpacing/>
        <w:rPr>
          <w:color w:val="000000" w:themeColor="text1"/>
          <w:lang w:val="en-AU"/>
        </w:rPr>
      </w:pPr>
      <w:r w:rsidRPr="005C3DCB">
        <w:rPr>
          <w:color w:val="000000" w:themeColor="text1"/>
          <w:lang w:val="en-AU"/>
        </w:rPr>
        <w:t>It is highly recommended that teacher educators model effective inclusive practices to their student teachers (</w:t>
      </w:r>
      <w:r w:rsidR="0005432C" w:rsidRPr="005C3DCB">
        <w:rPr>
          <w:color w:val="000000" w:themeColor="text1"/>
          <w:lang w:val="en-AU"/>
        </w:rPr>
        <w:t xml:space="preserve">Coffey International Development, 2012; </w:t>
      </w:r>
      <w:r w:rsidRPr="005C3DCB">
        <w:rPr>
          <w:color w:val="000000" w:themeColor="text1"/>
          <w:lang w:val="en-AU"/>
        </w:rPr>
        <w:t>EADSNE, 2012)</w:t>
      </w:r>
      <w:r w:rsidR="00191477" w:rsidRPr="005C3DCB">
        <w:rPr>
          <w:color w:val="000000" w:themeColor="text1"/>
          <w:lang w:val="en-AU"/>
        </w:rPr>
        <w:t>.</w:t>
      </w:r>
      <w:r w:rsidRPr="005C3DCB">
        <w:rPr>
          <w:color w:val="000000" w:themeColor="text1"/>
          <w:lang w:val="en-AU"/>
        </w:rPr>
        <w:t xml:space="preserve"> </w:t>
      </w:r>
      <w:r w:rsidR="00191477" w:rsidRPr="005C3DCB">
        <w:rPr>
          <w:color w:val="000000" w:themeColor="text1"/>
          <w:lang w:val="en-AU"/>
        </w:rPr>
        <w:t>H</w:t>
      </w:r>
      <w:r w:rsidRPr="005C3DCB">
        <w:rPr>
          <w:color w:val="000000" w:themeColor="text1"/>
          <w:lang w:val="en-AU"/>
        </w:rPr>
        <w:t>owever, studies have shown that that</w:t>
      </w:r>
      <w:r w:rsidR="00E223B6" w:rsidRPr="005C3DCB">
        <w:rPr>
          <w:color w:val="000000" w:themeColor="text1"/>
          <w:lang w:val="en-AU"/>
        </w:rPr>
        <w:t xml:space="preserve"> they</w:t>
      </w:r>
      <w:r w:rsidRPr="005C3DCB">
        <w:rPr>
          <w:color w:val="000000" w:themeColor="text1"/>
          <w:lang w:val="en-AU"/>
        </w:rPr>
        <w:t xml:space="preserve"> </w:t>
      </w:r>
      <w:r w:rsidR="00360FB1" w:rsidRPr="005C3DCB">
        <w:rPr>
          <w:color w:val="000000" w:themeColor="text1"/>
          <w:lang w:val="en-AU"/>
        </w:rPr>
        <w:t>are unable</w:t>
      </w:r>
      <w:r w:rsidRPr="005C3DCB">
        <w:rPr>
          <w:color w:val="000000" w:themeColor="text1"/>
          <w:lang w:val="en-AU"/>
        </w:rPr>
        <w:t xml:space="preserve"> t</w:t>
      </w:r>
      <w:r w:rsidR="00360FB1" w:rsidRPr="005C3DCB">
        <w:rPr>
          <w:color w:val="000000" w:themeColor="text1"/>
          <w:lang w:val="en-AU"/>
        </w:rPr>
        <w:t>o</w:t>
      </w:r>
      <w:r w:rsidRPr="005C3DCB">
        <w:rPr>
          <w:color w:val="000000" w:themeColor="text1"/>
          <w:lang w:val="en-AU"/>
        </w:rPr>
        <w:t xml:space="preserve"> translate inclusive principles in training into useful practical guidance for trainees (Pinnoc</w:t>
      </w:r>
      <w:r w:rsidR="004A0747" w:rsidRPr="005C3DCB">
        <w:rPr>
          <w:color w:val="000000" w:themeColor="text1"/>
          <w:lang w:val="en-AU"/>
        </w:rPr>
        <w:t xml:space="preserve">k &amp; Nicholls, </w:t>
      </w:r>
      <w:r w:rsidRPr="005C3DCB">
        <w:rPr>
          <w:color w:val="000000" w:themeColor="text1"/>
          <w:lang w:val="en-AU"/>
        </w:rPr>
        <w:t>2012) and are uncertain about demonstrating inclusive practice</w:t>
      </w:r>
      <w:r w:rsidR="006B33EA" w:rsidRPr="005C3DCB">
        <w:rPr>
          <w:color w:val="000000" w:themeColor="text1"/>
          <w:lang w:val="en-AU"/>
        </w:rPr>
        <w:t>s</w:t>
      </w:r>
      <w:r w:rsidRPr="005C3DCB">
        <w:rPr>
          <w:color w:val="000000" w:themeColor="text1"/>
          <w:lang w:val="en-AU"/>
        </w:rPr>
        <w:t xml:space="preserve"> (</w:t>
      </w:r>
      <w:r w:rsidR="004A0747" w:rsidRPr="005C3DCB">
        <w:rPr>
          <w:color w:val="000000" w:themeColor="text1"/>
          <w:lang w:val="en-AU"/>
        </w:rPr>
        <w:t xml:space="preserve">Rouse &amp; Florian, </w:t>
      </w:r>
      <w:r w:rsidRPr="005C3DCB">
        <w:rPr>
          <w:color w:val="000000" w:themeColor="text1"/>
          <w:lang w:val="en-AU"/>
        </w:rPr>
        <w:t>2012)</w:t>
      </w:r>
      <w:r w:rsidR="008A46F2" w:rsidRPr="005C3DCB">
        <w:rPr>
          <w:color w:val="000000" w:themeColor="text1"/>
          <w:lang w:val="en-AU"/>
        </w:rPr>
        <w:t xml:space="preserve">. </w:t>
      </w:r>
      <w:r w:rsidR="00F728AE" w:rsidRPr="005C3DCB">
        <w:rPr>
          <w:color w:val="000000" w:themeColor="text1"/>
          <w:lang w:val="en-AU"/>
        </w:rPr>
        <w:t>Many have</w:t>
      </w:r>
      <w:r w:rsidR="0005432C" w:rsidRPr="005C3DCB">
        <w:rPr>
          <w:color w:val="000000" w:themeColor="text1"/>
          <w:lang w:val="en-AU"/>
        </w:rPr>
        <w:t xml:space="preserve">, </w:t>
      </w:r>
      <w:r w:rsidR="004A4F54" w:rsidRPr="005C3DCB">
        <w:rPr>
          <w:color w:val="000000" w:themeColor="text1"/>
          <w:lang w:val="en-AU"/>
        </w:rPr>
        <w:t xml:space="preserve">therefore, </w:t>
      </w:r>
      <w:r w:rsidR="00F728AE" w:rsidRPr="005C3DCB">
        <w:rPr>
          <w:color w:val="000000" w:themeColor="text1"/>
          <w:lang w:val="en-AU"/>
        </w:rPr>
        <w:t xml:space="preserve">argued </w:t>
      </w:r>
      <w:r w:rsidR="0005432C" w:rsidRPr="005C3DCB">
        <w:rPr>
          <w:color w:val="000000" w:themeColor="text1"/>
          <w:lang w:val="en-AU"/>
        </w:rPr>
        <w:t xml:space="preserve">for </w:t>
      </w:r>
      <w:r w:rsidR="004A4F54" w:rsidRPr="005C3DCB">
        <w:rPr>
          <w:color w:val="000000" w:themeColor="text1"/>
          <w:lang w:val="en-AU"/>
        </w:rPr>
        <w:t xml:space="preserve">opportunities for </w:t>
      </w:r>
      <w:r w:rsidR="00360FB1" w:rsidRPr="005C3DCB">
        <w:rPr>
          <w:color w:val="000000" w:themeColor="text1"/>
          <w:lang w:val="en-AU"/>
        </w:rPr>
        <w:t xml:space="preserve">the </w:t>
      </w:r>
      <w:r w:rsidR="004A4F54" w:rsidRPr="005C3DCB">
        <w:rPr>
          <w:color w:val="000000" w:themeColor="text1"/>
          <w:lang w:val="en-AU"/>
        </w:rPr>
        <w:t>professional dev</w:t>
      </w:r>
      <w:r w:rsidR="0005432C" w:rsidRPr="005C3DCB">
        <w:rPr>
          <w:color w:val="000000" w:themeColor="text1"/>
          <w:lang w:val="en-AU"/>
        </w:rPr>
        <w:t xml:space="preserve">elopment </w:t>
      </w:r>
      <w:r w:rsidR="009F728C" w:rsidRPr="005C3DCB">
        <w:rPr>
          <w:color w:val="000000" w:themeColor="text1"/>
          <w:lang w:val="en-AU"/>
        </w:rPr>
        <w:t xml:space="preserve">of teacher educators to improve their </w:t>
      </w:r>
      <w:r w:rsidRPr="005C3DCB">
        <w:rPr>
          <w:color w:val="000000" w:themeColor="text1"/>
          <w:lang w:val="en-AU"/>
        </w:rPr>
        <w:t xml:space="preserve">practical </w:t>
      </w:r>
      <w:r w:rsidR="009F728C" w:rsidRPr="005C3DCB">
        <w:rPr>
          <w:color w:val="000000" w:themeColor="text1"/>
          <w:lang w:val="en-AU"/>
        </w:rPr>
        <w:t xml:space="preserve">experiences, </w:t>
      </w:r>
      <w:r w:rsidRPr="005C3DCB">
        <w:rPr>
          <w:color w:val="000000" w:themeColor="text1"/>
          <w:lang w:val="en-AU"/>
        </w:rPr>
        <w:t xml:space="preserve">knowledge of </w:t>
      </w:r>
      <w:r w:rsidR="004A4F54" w:rsidRPr="005C3DCB">
        <w:rPr>
          <w:color w:val="000000" w:themeColor="text1"/>
          <w:lang w:val="en-AU"/>
        </w:rPr>
        <w:t>inclusive teaching approaches,</w:t>
      </w:r>
      <w:r w:rsidRPr="005C3DCB">
        <w:rPr>
          <w:color w:val="000000" w:themeColor="text1"/>
          <w:lang w:val="en-AU"/>
        </w:rPr>
        <w:t xml:space="preserve"> concepts, skills and values </w:t>
      </w:r>
      <w:r w:rsidR="004A4F54" w:rsidRPr="005C3DCB">
        <w:rPr>
          <w:color w:val="000000" w:themeColor="text1"/>
          <w:lang w:val="en-AU"/>
        </w:rPr>
        <w:t xml:space="preserve">(EADSNE, 2012; </w:t>
      </w:r>
      <w:r w:rsidR="007A16AD" w:rsidRPr="005C3DCB">
        <w:rPr>
          <w:color w:val="000000" w:themeColor="text1"/>
          <w:lang w:val="en-AU"/>
        </w:rPr>
        <w:t xml:space="preserve">Mamah et al., 2011; </w:t>
      </w:r>
      <w:r w:rsidR="004A0747" w:rsidRPr="005C3DCB">
        <w:rPr>
          <w:color w:val="000000" w:themeColor="text1"/>
          <w:lang w:val="en-AU"/>
        </w:rPr>
        <w:t xml:space="preserve">Pinnock &amp; Nicholls, </w:t>
      </w:r>
      <w:r w:rsidR="004A4F54" w:rsidRPr="005C3DCB">
        <w:rPr>
          <w:color w:val="000000" w:themeColor="text1"/>
          <w:lang w:val="en-AU"/>
        </w:rPr>
        <w:t xml:space="preserve">2012; </w:t>
      </w:r>
      <w:r w:rsidR="004A0747" w:rsidRPr="005C3DCB">
        <w:rPr>
          <w:color w:val="000000" w:themeColor="text1"/>
          <w:lang w:val="en-AU"/>
        </w:rPr>
        <w:t xml:space="preserve">Rouse &amp; Florian, </w:t>
      </w:r>
      <w:r w:rsidRPr="005C3DCB">
        <w:rPr>
          <w:color w:val="000000" w:themeColor="text1"/>
          <w:lang w:val="en-AU"/>
        </w:rPr>
        <w:t xml:space="preserve">2012). </w:t>
      </w:r>
    </w:p>
    <w:p w14:paraId="54FDA12A" w14:textId="77777777" w:rsidR="005C3DCB" w:rsidRPr="005C3DCB" w:rsidRDefault="005C3DCB" w:rsidP="005C3DCB">
      <w:pPr>
        <w:spacing w:after="0" w:line="240" w:lineRule="auto"/>
        <w:ind w:firstLine="720"/>
        <w:contextualSpacing/>
        <w:rPr>
          <w:color w:val="000000" w:themeColor="text1"/>
          <w:lang w:val="en-AU"/>
        </w:rPr>
      </w:pPr>
    </w:p>
    <w:p w14:paraId="7C019FDA" w14:textId="6B7B6C55" w:rsidR="00FD738B" w:rsidRDefault="00462FDB" w:rsidP="005C3DCB">
      <w:pPr>
        <w:spacing w:after="0" w:line="240" w:lineRule="auto"/>
        <w:contextualSpacing/>
        <w:rPr>
          <w:b/>
          <w:color w:val="000000" w:themeColor="text1"/>
          <w:lang w:val="en-AU"/>
        </w:rPr>
      </w:pPr>
      <w:r w:rsidRPr="005C3DCB">
        <w:rPr>
          <w:b/>
          <w:color w:val="000000" w:themeColor="text1"/>
          <w:lang w:val="en-AU"/>
        </w:rPr>
        <w:t>Initial teacher preparation</w:t>
      </w:r>
      <w:r w:rsidR="00D91CE8" w:rsidRPr="005C3DCB">
        <w:rPr>
          <w:b/>
          <w:color w:val="000000" w:themeColor="text1"/>
          <w:lang w:val="en-AU"/>
        </w:rPr>
        <w:t xml:space="preserve"> for inclusion</w:t>
      </w:r>
    </w:p>
    <w:p w14:paraId="211CB6EE" w14:textId="77777777" w:rsidR="005C3DCB" w:rsidRPr="005C3DCB" w:rsidRDefault="005C3DCB" w:rsidP="005C3DCB">
      <w:pPr>
        <w:spacing w:after="0" w:line="240" w:lineRule="auto"/>
        <w:contextualSpacing/>
        <w:rPr>
          <w:b/>
          <w:color w:val="000000" w:themeColor="text1"/>
          <w:lang w:val="en-AU"/>
        </w:rPr>
      </w:pPr>
    </w:p>
    <w:p w14:paraId="4B29A64D" w14:textId="1F15E276" w:rsidR="00651601" w:rsidRPr="005C3DCB" w:rsidRDefault="00AC0F02" w:rsidP="005C3DCB">
      <w:pPr>
        <w:spacing w:after="0" w:line="240" w:lineRule="auto"/>
        <w:ind w:firstLine="720"/>
        <w:contextualSpacing/>
        <w:rPr>
          <w:color w:val="000000" w:themeColor="text1"/>
          <w:lang w:val="en-AU"/>
        </w:rPr>
      </w:pPr>
      <w:r w:rsidRPr="005C3DCB">
        <w:rPr>
          <w:color w:val="000000" w:themeColor="text1"/>
          <w:lang w:val="en-AU"/>
        </w:rPr>
        <w:t xml:space="preserve">Teachers’ knowledge of </w:t>
      </w:r>
      <w:r w:rsidR="009D2990" w:rsidRPr="005C3DCB">
        <w:rPr>
          <w:color w:val="000000" w:themeColor="text1"/>
          <w:lang w:val="en-AU"/>
        </w:rPr>
        <w:t>SEN</w:t>
      </w:r>
      <w:r w:rsidR="001B5518" w:rsidRPr="005C3DCB">
        <w:rPr>
          <w:color w:val="000000" w:themeColor="text1"/>
          <w:lang w:val="en-AU"/>
        </w:rPr>
        <w:t xml:space="preserve">, </w:t>
      </w:r>
      <w:r w:rsidRPr="005C3DCB">
        <w:rPr>
          <w:color w:val="000000" w:themeColor="text1"/>
          <w:lang w:val="en-AU"/>
        </w:rPr>
        <w:t>inclusive</w:t>
      </w:r>
      <w:r w:rsidR="001B5518" w:rsidRPr="005C3DCB">
        <w:rPr>
          <w:color w:val="000000" w:themeColor="text1"/>
          <w:lang w:val="en-AU"/>
        </w:rPr>
        <w:t xml:space="preserve"> pedagogical strategies, students’ diverse learning styles </w:t>
      </w:r>
      <w:r w:rsidRPr="005C3DCB">
        <w:rPr>
          <w:color w:val="000000" w:themeColor="text1"/>
          <w:lang w:val="en-AU"/>
        </w:rPr>
        <w:t xml:space="preserve">and </w:t>
      </w:r>
      <w:r w:rsidR="001B5518" w:rsidRPr="005C3DCB">
        <w:rPr>
          <w:color w:val="000000" w:themeColor="text1"/>
          <w:lang w:val="en-AU"/>
        </w:rPr>
        <w:t xml:space="preserve">motivational techniques in teaching </w:t>
      </w:r>
      <w:r w:rsidRPr="005C3DCB">
        <w:rPr>
          <w:color w:val="000000" w:themeColor="text1"/>
          <w:lang w:val="en-AU"/>
        </w:rPr>
        <w:t>has been identified as essential for the implementation of inclusive education (</w:t>
      </w:r>
      <w:r w:rsidR="001B5518" w:rsidRPr="005C3DCB">
        <w:rPr>
          <w:color w:val="000000" w:themeColor="text1"/>
          <w:lang w:val="en-AU"/>
        </w:rPr>
        <w:t>Forlin &amp; Sin, 2010).</w:t>
      </w:r>
      <w:r w:rsidRPr="005C3DCB">
        <w:rPr>
          <w:color w:val="000000" w:themeColor="text1"/>
          <w:lang w:val="en-AU"/>
        </w:rPr>
        <w:t xml:space="preserve"> </w:t>
      </w:r>
      <w:r w:rsidR="00161EEC" w:rsidRPr="005C3DCB">
        <w:rPr>
          <w:color w:val="000000" w:themeColor="text1"/>
          <w:lang w:val="en-AU"/>
        </w:rPr>
        <w:t>Studies from teacher education program</w:t>
      </w:r>
      <w:r w:rsidR="001037C9" w:rsidRPr="005C3DCB">
        <w:rPr>
          <w:color w:val="000000" w:themeColor="text1"/>
          <w:lang w:val="en-AU"/>
        </w:rPr>
        <w:t>me</w:t>
      </w:r>
      <w:r w:rsidR="00161EEC" w:rsidRPr="005C3DCB">
        <w:rPr>
          <w:color w:val="000000" w:themeColor="text1"/>
          <w:lang w:val="en-AU"/>
        </w:rPr>
        <w:t>s indicate th</w:t>
      </w:r>
      <w:r w:rsidR="00C903FF" w:rsidRPr="005C3DCB">
        <w:rPr>
          <w:color w:val="000000" w:themeColor="text1"/>
          <w:lang w:val="en-AU"/>
        </w:rPr>
        <w:t xml:space="preserve">at when pre-service teachers </w:t>
      </w:r>
      <w:r w:rsidR="001037C9" w:rsidRPr="005C3DCB">
        <w:rPr>
          <w:color w:val="000000" w:themeColor="text1"/>
          <w:lang w:val="en-AU"/>
        </w:rPr>
        <w:t>a</w:t>
      </w:r>
      <w:r w:rsidR="00C903FF" w:rsidRPr="005C3DCB">
        <w:rPr>
          <w:color w:val="000000" w:themeColor="text1"/>
          <w:lang w:val="en-AU"/>
        </w:rPr>
        <w:t>re</w:t>
      </w:r>
      <w:r w:rsidR="00161EEC" w:rsidRPr="005C3DCB">
        <w:rPr>
          <w:color w:val="000000" w:themeColor="text1"/>
          <w:lang w:val="en-AU"/>
        </w:rPr>
        <w:t xml:space="preserve"> trained</w:t>
      </w:r>
      <w:r w:rsidR="0017247C" w:rsidRPr="005C3DCB">
        <w:rPr>
          <w:color w:val="000000" w:themeColor="text1"/>
          <w:lang w:val="en-AU"/>
        </w:rPr>
        <w:t xml:space="preserve"> in inclusive pedagogical strategies</w:t>
      </w:r>
      <w:r w:rsidR="001037C9" w:rsidRPr="005C3DCB">
        <w:rPr>
          <w:color w:val="000000" w:themeColor="text1"/>
          <w:lang w:val="en-AU"/>
        </w:rPr>
        <w:t>,</w:t>
      </w:r>
      <w:r w:rsidR="0017247C" w:rsidRPr="005C3DCB">
        <w:rPr>
          <w:color w:val="000000" w:themeColor="text1"/>
          <w:lang w:val="en-AU"/>
        </w:rPr>
        <w:t xml:space="preserve"> such as</w:t>
      </w:r>
      <w:r w:rsidR="00161EEC" w:rsidRPr="005C3DCB">
        <w:rPr>
          <w:color w:val="000000" w:themeColor="text1"/>
          <w:lang w:val="en-AU"/>
        </w:rPr>
        <w:t xml:space="preserve"> Universal Design for Learning</w:t>
      </w:r>
      <w:r w:rsidR="00B04573" w:rsidRPr="005C3DCB">
        <w:rPr>
          <w:color w:val="000000" w:themeColor="text1"/>
          <w:lang w:val="en-AU"/>
        </w:rPr>
        <w:t xml:space="preserve"> (UDL)</w:t>
      </w:r>
      <w:r w:rsidR="00161EEC" w:rsidRPr="005C3DCB">
        <w:rPr>
          <w:color w:val="000000" w:themeColor="text1"/>
          <w:lang w:val="en-AU"/>
        </w:rPr>
        <w:t xml:space="preserve">, they </w:t>
      </w:r>
      <w:r w:rsidR="001037C9" w:rsidRPr="005C3DCB">
        <w:rPr>
          <w:color w:val="000000" w:themeColor="text1"/>
          <w:lang w:val="en-AU"/>
        </w:rPr>
        <w:t>can</w:t>
      </w:r>
      <w:r w:rsidR="00161EEC" w:rsidRPr="005C3DCB">
        <w:rPr>
          <w:color w:val="000000" w:themeColor="text1"/>
          <w:lang w:val="en-AU"/>
        </w:rPr>
        <w:t xml:space="preserve"> </w:t>
      </w:r>
      <w:r w:rsidR="001037C9" w:rsidRPr="005C3DCB">
        <w:rPr>
          <w:color w:val="000000" w:themeColor="text1"/>
          <w:lang w:val="en-AU"/>
        </w:rPr>
        <w:t>more</w:t>
      </w:r>
      <w:r w:rsidR="00161EEC" w:rsidRPr="005C3DCB">
        <w:rPr>
          <w:color w:val="000000" w:themeColor="text1"/>
          <w:lang w:val="en-AU"/>
        </w:rPr>
        <w:t xml:space="preserve"> </w:t>
      </w:r>
      <w:r w:rsidR="001037C9" w:rsidRPr="005C3DCB">
        <w:rPr>
          <w:color w:val="000000" w:themeColor="text1"/>
          <w:lang w:val="en-AU"/>
        </w:rPr>
        <w:t>easily</w:t>
      </w:r>
      <w:r w:rsidR="00161EEC" w:rsidRPr="005C3DCB">
        <w:rPr>
          <w:color w:val="000000" w:themeColor="text1"/>
          <w:lang w:val="en-AU"/>
        </w:rPr>
        <w:t xml:space="preserve"> develop lesson plans </w:t>
      </w:r>
      <w:r w:rsidR="001037C9" w:rsidRPr="005C3DCB">
        <w:rPr>
          <w:color w:val="000000" w:themeColor="text1"/>
          <w:lang w:val="en-AU"/>
        </w:rPr>
        <w:t xml:space="preserve">that are </w:t>
      </w:r>
      <w:r w:rsidR="00161EEC" w:rsidRPr="005C3DCB">
        <w:rPr>
          <w:color w:val="000000" w:themeColor="text1"/>
          <w:lang w:val="en-AU"/>
        </w:rPr>
        <w:t>accessible to a divers</w:t>
      </w:r>
      <w:r w:rsidR="001037C9" w:rsidRPr="005C3DCB">
        <w:rPr>
          <w:color w:val="000000" w:themeColor="text1"/>
          <w:lang w:val="en-AU"/>
        </w:rPr>
        <w:t>ity of</w:t>
      </w:r>
      <w:r w:rsidR="00161EEC" w:rsidRPr="005C3DCB">
        <w:rPr>
          <w:color w:val="000000" w:themeColor="text1"/>
          <w:lang w:val="en-AU"/>
        </w:rPr>
        <w:t xml:space="preserve"> learners (</w:t>
      </w:r>
      <w:proofErr w:type="spellStart"/>
      <w:r w:rsidR="00161EEC" w:rsidRPr="005C3DCB">
        <w:rPr>
          <w:color w:val="000000" w:themeColor="text1"/>
          <w:lang w:val="en-AU"/>
        </w:rPr>
        <w:t>McGhie</w:t>
      </w:r>
      <w:proofErr w:type="spellEnd"/>
      <w:r w:rsidR="00161EEC" w:rsidRPr="005C3DCB">
        <w:rPr>
          <w:color w:val="000000" w:themeColor="text1"/>
          <w:lang w:val="en-AU"/>
        </w:rPr>
        <w:t xml:space="preserve">-Richmond &amp; Sung, 2013). UDL enables teachers to appreciate the variability of learning needs in classrooms and </w:t>
      </w:r>
      <w:r w:rsidR="001037C9" w:rsidRPr="005C3DCB">
        <w:rPr>
          <w:color w:val="000000" w:themeColor="text1"/>
          <w:lang w:val="en-AU"/>
        </w:rPr>
        <w:t>to</w:t>
      </w:r>
      <w:r w:rsidR="00161EEC" w:rsidRPr="005C3DCB">
        <w:rPr>
          <w:color w:val="000000" w:themeColor="text1"/>
          <w:lang w:val="en-AU"/>
        </w:rPr>
        <w:t xml:space="preserve"> modify the curriculum to meet those needs (Hartmann, 2015). </w:t>
      </w:r>
    </w:p>
    <w:p w14:paraId="3BA9DA76" w14:textId="761AD9CD" w:rsidR="00651601" w:rsidRPr="005C3DCB" w:rsidRDefault="001037C9" w:rsidP="005C3DCB">
      <w:pPr>
        <w:spacing w:after="0" w:line="240" w:lineRule="auto"/>
        <w:ind w:firstLine="720"/>
        <w:contextualSpacing/>
        <w:rPr>
          <w:color w:val="000000" w:themeColor="text1"/>
          <w:lang w:val="en-AU"/>
        </w:rPr>
      </w:pPr>
      <w:r w:rsidRPr="005C3DCB">
        <w:rPr>
          <w:color w:val="000000" w:themeColor="text1"/>
          <w:lang w:val="en-AU"/>
        </w:rPr>
        <w:t>Further</w:t>
      </w:r>
      <w:r w:rsidR="00DF18E8" w:rsidRPr="005C3DCB">
        <w:rPr>
          <w:color w:val="000000" w:themeColor="text1"/>
          <w:lang w:val="en-AU"/>
        </w:rPr>
        <w:t xml:space="preserve">, collaboration, co-teaching and differentiated instruction have been identified as </w:t>
      </w:r>
      <w:r w:rsidRPr="005C3DCB">
        <w:rPr>
          <w:color w:val="000000" w:themeColor="text1"/>
          <w:lang w:val="en-AU"/>
        </w:rPr>
        <w:t xml:space="preserve">effective </w:t>
      </w:r>
      <w:r w:rsidR="00DF18E8" w:rsidRPr="005C3DCB">
        <w:rPr>
          <w:color w:val="000000" w:themeColor="text1"/>
          <w:lang w:val="en-AU"/>
        </w:rPr>
        <w:t>inclusive strategies in providing equitable core curricul</w:t>
      </w:r>
      <w:r w:rsidRPr="005C3DCB">
        <w:rPr>
          <w:color w:val="000000" w:themeColor="text1"/>
          <w:lang w:val="en-AU"/>
        </w:rPr>
        <w:t>a access</w:t>
      </w:r>
      <w:r w:rsidR="00DF18E8" w:rsidRPr="005C3DCB">
        <w:rPr>
          <w:color w:val="000000" w:themeColor="text1"/>
          <w:lang w:val="en-AU"/>
        </w:rPr>
        <w:t xml:space="preserve"> to diverse student bod</w:t>
      </w:r>
      <w:r w:rsidRPr="005C3DCB">
        <w:rPr>
          <w:color w:val="000000" w:themeColor="text1"/>
          <w:lang w:val="en-AU"/>
        </w:rPr>
        <w:t>ies</w:t>
      </w:r>
      <w:r w:rsidR="00DF18E8" w:rsidRPr="005C3DCB">
        <w:rPr>
          <w:color w:val="000000" w:themeColor="text1"/>
          <w:lang w:val="en-AU"/>
        </w:rPr>
        <w:t>, including those wit</w:t>
      </w:r>
      <w:r w:rsidR="009D2990" w:rsidRPr="005C3DCB">
        <w:rPr>
          <w:color w:val="000000" w:themeColor="text1"/>
          <w:lang w:val="en-AU"/>
        </w:rPr>
        <w:t>h SEN</w:t>
      </w:r>
      <w:r w:rsidR="00DF18E8" w:rsidRPr="005C3DCB">
        <w:rPr>
          <w:color w:val="000000" w:themeColor="text1"/>
          <w:lang w:val="en-AU"/>
        </w:rPr>
        <w:t xml:space="preserve"> (Thousand &amp; Santamaria, 2004). C</w:t>
      </w:r>
      <w:r w:rsidR="00770F33" w:rsidRPr="005C3DCB">
        <w:rPr>
          <w:color w:val="000000" w:themeColor="text1"/>
          <w:lang w:val="en-AU"/>
        </w:rPr>
        <w:t xml:space="preserve">o-teaching </w:t>
      </w:r>
      <w:r w:rsidRPr="005C3DCB">
        <w:rPr>
          <w:color w:val="000000" w:themeColor="text1"/>
          <w:lang w:val="en-AU"/>
        </w:rPr>
        <w:t>i</w:t>
      </w:r>
      <w:r w:rsidR="00770F33" w:rsidRPr="005C3DCB">
        <w:rPr>
          <w:color w:val="000000" w:themeColor="text1"/>
          <w:lang w:val="en-AU"/>
        </w:rPr>
        <w:t xml:space="preserve">s </w:t>
      </w:r>
      <w:r w:rsidR="00BA4AE2" w:rsidRPr="005C3DCB">
        <w:rPr>
          <w:color w:val="000000" w:themeColor="text1"/>
          <w:lang w:val="en-AU"/>
        </w:rPr>
        <w:t>a</w:t>
      </w:r>
      <w:r w:rsidR="00B04573" w:rsidRPr="005C3DCB">
        <w:rPr>
          <w:color w:val="000000" w:themeColor="text1"/>
          <w:lang w:val="en-AU"/>
        </w:rPr>
        <w:t>n</w:t>
      </w:r>
      <w:r w:rsidR="00770F33" w:rsidRPr="005C3DCB">
        <w:rPr>
          <w:color w:val="000000" w:themeColor="text1"/>
          <w:lang w:val="en-AU"/>
        </w:rPr>
        <w:t xml:space="preserve"> approach whereby two or more teachers share responsibility for teaching some or all of the students assigned to a classroom</w:t>
      </w:r>
      <w:r w:rsidRPr="005C3DCB">
        <w:rPr>
          <w:color w:val="000000" w:themeColor="text1"/>
          <w:lang w:val="en-AU"/>
        </w:rPr>
        <w:t>. It</w:t>
      </w:r>
      <w:r w:rsidR="00770F33" w:rsidRPr="005C3DCB">
        <w:rPr>
          <w:color w:val="000000" w:themeColor="text1"/>
          <w:lang w:val="en-AU"/>
        </w:rPr>
        <w:t xml:space="preserve"> ha</w:t>
      </w:r>
      <w:r w:rsidRPr="005C3DCB">
        <w:rPr>
          <w:color w:val="000000" w:themeColor="text1"/>
          <w:lang w:val="en-AU"/>
        </w:rPr>
        <w:t>s</w:t>
      </w:r>
      <w:r w:rsidR="00770F33" w:rsidRPr="005C3DCB">
        <w:rPr>
          <w:color w:val="000000" w:themeColor="text1"/>
          <w:lang w:val="en-AU"/>
        </w:rPr>
        <w:t xml:space="preserve"> been found to assist teachers to serve all students fairly and equitably in general education classrooms (Cramer, Liston, </w:t>
      </w:r>
      <w:proofErr w:type="spellStart"/>
      <w:r w:rsidR="00770F33" w:rsidRPr="005C3DCB">
        <w:rPr>
          <w:color w:val="000000" w:themeColor="text1"/>
          <w:lang w:val="en-AU"/>
        </w:rPr>
        <w:t>Nevin</w:t>
      </w:r>
      <w:proofErr w:type="spellEnd"/>
      <w:r w:rsidR="00044C59" w:rsidRPr="005C3DCB">
        <w:rPr>
          <w:color w:val="000000" w:themeColor="text1"/>
          <w:lang w:val="en-AU"/>
        </w:rPr>
        <w:t xml:space="preserve"> &amp;</w:t>
      </w:r>
      <w:r w:rsidR="00770F33" w:rsidRPr="005C3DCB">
        <w:rPr>
          <w:color w:val="000000" w:themeColor="text1"/>
          <w:lang w:val="en-AU"/>
        </w:rPr>
        <w:t xml:space="preserve"> Thousand, 2010). </w:t>
      </w:r>
      <w:r w:rsidR="006665F9" w:rsidRPr="005C3DCB">
        <w:rPr>
          <w:color w:val="000000" w:themeColor="text1"/>
          <w:lang w:val="en-AU"/>
        </w:rPr>
        <w:t>E</w:t>
      </w:r>
      <w:r w:rsidR="00770F33" w:rsidRPr="005C3DCB">
        <w:rPr>
          <w:color w:val="000000" w:themeColor="text1"/>
          <w:lang w:val="en-AU"/>
        </w:rPr>
        <w:t xml:space="preserve">ffective parental involvement in the education of </w:t>
      </w:r>
      <w:r w:rsidR="006665F9" w:rsidRPr="005C3DCB">
        <w:rPr>
          <w:color w:val="000000" w:themeColor="text1"/>
          <w:lang w:val="en-AU"/>
        </w:rPr>
        <w:t xml:space="preserve">SEN </w:t>
      </w:r>
      <w:r w:rsidR="00770F33" w:rsidRPr="005C3DCB">
        <w:rPr>
          <w:color w:val="000000" w:themeColor="text1"/>
          <w:lang w:val="en-AU"/>
        </w:rPr>
        <w:t>childre</w:t>
      </w:r>
      <w:r w:rsidR="004347A8" w:rsidRPr="005C3DCB">
        <w:rPr>
          <w:color w:val="000000" w:themeColor="text1"/>
          <w:lang w:val="en-AU"/>
        </w:rPr>
        <w:t>n</w:t>
      </w:r>
      <w:r w:rsidR="00770F33" w:rsidRPr="005C3DCB">
        <w:rPr>
          <w:color w:val="000000" w:themeColor="text1"/>
          <w:lang w:val="en-AU"/>
        </w:rPr>
        <w:t xml:space="preserve"> </w:t>
      </w:r>
      <w:r w:rsidR="00D64DD5" w:rsidRPr="005C3DCB">
        <w:rPr>
          <w:color w:val="000000" w:themeColor="text1"/>
          <w:lang w:val="en-AU"/>
        </w:rPr>
        <w:t>has been regarded as a</w:t>
      </w:r>
      <w:r w:rsidR="00770F33" w:rsidRPr="005C3DCB">
        <w:rPr>
          <w:color w:val="000000" w:themeColor="text1"/>
          <w:lang w:val="en-AU"/>
        </w:rPr>
        <w:t xml:space="preserve"> critical factor in the success of inclusive education</w:t>
      </w:r>
      <w:r w:rsidR="00D64DD5" w:rsidRPr="005C3DCB">
        <w:rPr>
          <w:color w:val="000000" w:themeColor="text1"/>
          <w:lang w:val="en-AU"/>
        </w:rPr>
        <w:t>;</w:t>
      </w:r>
      <w:r w:rsidR="00770F33" w:rsidRPr="005C3DCB">
        <w:rPr>
          <w:color w:val="000000" w:themeColor="text1"/>
          <w:lang w:val="en-AU"/>
        </w:rPr>
        <w:t xml:space="preserve"> therefore</w:t>
      </w:r>
      <w:r w:rsidR="00D64DD5" w:rsidRPr="005C3DCB">
        <w:rPr>
          <w:color w:val="000000" w:themeColor="text1"/>
          <w:lang w:val="en-AU"/>
        </w:rPr>
        <w:t>,</w:t>
      </w:r>
      <w:r w:rsidR="00770F33" w:rsidRPr="005C3DCB">
        <w:rPr>
          <w:color w:val="000000" w:themeColor="text1"/>
          <w:lang w:val="en-AU"/>
        </w:rPr>
        <w:t xml:space="preserve"> teachers must be trained </w:t>
      </w:r>
      <w:r w:rsidR="00D64DD5" w:rsidRPr="005C3DCB">
        <w:rPr>
          <w:color w:val="000000" w:themeColor="text1"/>
          <w:lang w:val="en-AU"/>
        </w:rPr>
        <w:t>t</w:t>
      </w:r>
      <w:r w:rsidR="00770F33" w:rsidRPr="005C3DCB">
        <w:rPr>
          <w:color w:val="000000" w:themeColor="text1"/>
          <w:lang w:val="en-AU"/>
        </w:rPr>
        <w:t>o work with parents (Witte &amp; Hornby, 2010).</w:t>
      </w:r>
      <w:r w:rsidR="00212E66" w:rsidRPr="005C3DCB">
        <w:rPr>
          <w:color w:val="000000" w:themeColor="text1"/>
          <w:lang w:val="en-AU"/>
        </w:rPr>
        <w:t xml:space="preserve"> Peer partnership strategies such as peer tutoring, mentorship, peer-assisted learning, cross-age tutoring and peer help in which students team up to support each other for a common purpose have been found to enhance academic, social and personal development and </w:t>
      </w:r>
      <w:r w:rsidR="00D64DD5" w:rsidRPr="005C3DCB">
        <w:rPr>
          <w:color w:val="000000" w:themeColor="text1"/>
          <w:lang w:val="en-AU"/>
        </w:rPr>
        <w:t xml:space="preserve">to </w:t>
      </w:r>
      <w:r w:rsidR="00212E66" w:rsidRPr="005C3DCB">
        <w:rPr>
          <w:color w:val="000000" w:themeColor="text1"/>
          <w:lang w:val="en-AU"/>
        </w:rPr>
        <w:t xml:space="preserve">prepare and empower students to transition </w:t>
      </w:r>
      <w:r w:rsidR="00D64DD5" w:rsidRPr="005C3DCB">
        <w:rPr>
          <w:color w:val="000000" w:themeColor="text1"/>
          <w:lang w:val="en-AU"/>
        </w:rPr>
        <w:t>as</w:t>
      </w:r>
      <w:r w:rsidR="00212E66" w:rsidRPr="005C3DCB">
        <w:rPr>
          <w:color w:val="000000" w:themeColor="text1"/>
          <w:lang w:val="en-AU"/>
        </w:rPr>
        <w:t xml:space="preserve"> productive members within their community (Mc Neil &amp; Hood, 2005).</w:t>
      </w:r>
      <w:r w:rsidR="00DF18E8" w:rsidRPr="005C3DCB">
        <w:rPr>
          <w:color w:val="000000" w:themeColor="text1"/>
          <w:lang w:val="en-AU"/>
        </w:rPr>
        <w:t xml:space="preserve"> </w:t>
      </w:r>
    </w:p>
    <w:p w14:paraId="1FA5FDEE" w14:textId="4DA6E2EB" w:rsidR="00651601" w:rsidRPr="005C3DCB" w:rsidRDefault="009D2990" w:rsidP="005C3DCB">
      <w:pPr>
        <w:spacing w:after="0" w:line="240" w:lineRule="auto"/>
        <w:ind w:firstLine="720"/>
        <w:contextualSpacing/>
        <w:rPr>
          <w:color w:val="000000" w:themeColor="text1"/>
          <w:lang w:val="en-AU"/>
        </w:rPr>
      </w:pPr>
      <w:r w:rsidRPr="005C3DCB">
        <w:rPr>
          <w:color w:val="000000" w:themeColor="text1"/>
          <w:lang w:val="en-AU"/>
        </w:rPr>
        <w:t>Other inclusive pedagogical strategies</w:t>
      </w:r>
      <w:r w:rsidR="0064040D" w:rsidRPr="005C3DCB">
        <w:rPr>
          <w:color w:val="000000" w:themeColor="text1"/>
          <w:lang w:val="en-AU"/>
        </w:rPr>
        <w:t xml:space="preserve"> include </w:t>
      </w:r>
      <w:r w:rsidR="006802D1" w:rsidRPr="005C3DCB">
        <w:rPr>
          <w:color w:val="000000" w:themeColor="text1"/>
          <w:lang w:val="en-AU"/>
        </w:rPr>
        <w:t xml:space="preserve">cooperative learning approaches and heterogeneous groupings among learners, </w:t>
      </w:r>
      <w:r w:rsidR="00E52F87" w:rsidRPr="005C3DCB">
        <w:rPr>
          <w:color w:val="000000" w:themeColor="text1"/>
          <w:lang w:val="en-AU"/>
        </w:rPr>
        <w:t xml:space="preserve">the </w:t>
      </w:r>
      <w:r w:rsidR="006802D1" w:rsidRPr="005C3DCB">
        <w:rPr>
          <w:color w:val="000000" w:themeColor="text1"/>
          <w:lang w:val="en-AU"/>
        </w:rPr>
        <w:t xml:space="preserve">development and implementation of Individual Education Plans (IEP) as a tool to support individual </w:t>
      </w:r>
      <w:r w:rsidR="006665F9" w:rsidRPr="005C3DCB">
        <w:rPr>
          <w:color w:val="000000" w:themeColor="text1"/>
          <w:lang w:val="en-AU"/>
        </w:rPr>
        <w:t xml:space="preserve">SEN </w:t>
      </w:r>
      <w:r w:rsidR="006802D1" w:rsidRPr="005C3DCB">
        <w:rPr>
          <w:color w:val="000000" w:themeColor="text1"/>
          <w:lang w:val="en-AU"/>
        </w:rPr>
        <w:t xml:space="preserve">pupils in the classroom </w:t>
      </w:r>
      <w:r w:rsidR="00E52F87" w:rsidRPr="005C3DCB">
        <w:rPr>
          <w:color w:val="000000" w:themeColor="text1"/>
          <w:lang w:val="en-AU"/>
        </w:rPr>
        <w:t xml:space="preserve">(Davis &amp; Florian, 2004; EADSNE, 2012) </w:t>
      </w:r>
      <w:r w:rsidR="006802D1" w:rsidRPr="005C3DCB">
        <w:rPr>
          <w:color w:val="000000" w:themeColor="text1"/>
          <w:lang w:val="en-AU"/>
        </w:rPr>
        <w:t xml:space="preserve">and the formulation of learning activities </w:t>
      </w:r>
      <w:r w:rsidR="00E52F87" w:rsidRPr="005C3DCB">
        <w:rPr>
          <w:color w:val="000000" w:themeColor="text1"/>
          <w:lang w:val="en-AU"/>
        </w:rPr>
        <w:t xml:space="preserve">for all students to develop their autonomy in learning through the adoption of </w:t>
      </w:r>
      <w:r w:rsidR="006802D1" w:rsidRPr="005C3DCB">
        <w:rPr>
          <w:color w:val="000000" w:themeColor="text1"/>
          <w:lang w:val="en-AU"/>
        </w:rPr>
        <w:t>students’ learning styles and multiple intelligences (Peterson &amp; Hittie, 2003)</w:t>
      </w:r>
      <w:r w:rsidR="00673165" w:rsidRPr="005C3DCB">
        <w:rPr>
          <w:color w:val="000000" w:themeColor="text1"/>
          <w:lang w:val="en-AU"/>
        </w:rPr>
        <w:t>.</w:t>
      </w:r>
      <w:r w:rsidR="006802D1" w:rsidRPr="005C3DCB">
        <w:rPr>
          <w:color w:val="000000" w:themeColor="text1"/>
          <w:lang w:val="en-AU"/>
        </w:rPr>
        <w:t xml:space="preserve"> The use of information and communication technologies (ICT) and adaptive and assistive technologies also support flexible approaches to learning, promote greater access to learning opportunities and promote collaborative problem</w:t>
      </w:r>
      <w:r w:rsidR="00D64DD5" w:rsidRPr="005C3DCB">
        <w:rPr>
          <w:color w:val="000000" w:themeColor="text1"/>
          <w:lang w:val="en-AU"/>
        </w:rPr>
        <w:t>-</w:t>
      </w:r>
      <w:r w:rsidR="006802D1" w:rsidRPr="005C3DCB">
        <w:rPr>
          <w:color w:val="000000" w:themeColor="text1"/>
          <w:lang w:val="en-AU"/>
        </w:rPr>
        <w:t xml:space="preserve">solving </w:t>
      </w:r>
      <w:r w:rsidR="006802D1" w:rsidRPr="005C3DCB">
        <w:rPr>
          <w:color w:val="000000" w:themeColor="text1"/>
          <w:lang w:val="en-AU"/>
        </w:rPr>
        <w:lastRenderedPageBreak/>
        <w:t xml:space="preserve">(EADSNE, 2012). </w:t>
      </w:r>
      <w:r w:rsidR="00B83088" w:rsidRPr="005C3DCB">
        <w:rPr>
          <w:color w:val="000000" w:themeColor="text1"/>
          <w:lang w:val="en-AU"/>
        </w:rPr>
        <w:t>The development of teachers understanding of how to use assistive technology will enable them to provide effective assistance to students with SEN (Chambers, 2011)</w:t>
      </w:r>
      <w:r w:rsidR="00D045CD" w:rsidRPr="005C3DCB">
        <w:rPr>
          <w:color w:val="000000" w:themeColor="text1"/>
          <w:lang w:val="en-AU"/>
        </w:rPr>
        <w:t xml:space="preserve">. </w:t>
      </w:r>
    </w:p>
    <w:p w14:paraId="4CC7A8E3" w14:textId="637A2429" w:rsidR="00651601" w:rsidRPr="005C3DCB" w:rsidRDefault="007C3164" w:rsidP="005C3DCB">
      <w:pPr>
        <w:spacing w:after="0" w:line="240" w:lineRule="auto"/>
        <w:ind w:firstLine="720"/>
        <w:contextualSpacing/>
        <w:rPr>
          <w:color w:val="000000" w:themeColor="text1"/>
          <w:lang w:val="en-AU"/>
        </w:rPr>
      </w:pPr>
      <w:r w:rsidRPr="005C3DCB">
        <w:rPr>
          <w:color w:val="000000" w:themeColor="text1"/>
          <w:lang w:val="en-AU"/>
        </w:rPr>
        <w:t>Initial teacher education c</w:t>
      </w:r>
      <w:r w:rsidR="002534BF" w:rsidRPr="005C3DCB">
        <w:rPr>
          <w:color w:val="000000" w:themeColor="text1"/>
          <w:lang w:val="en-AU"/>
        </w:rPr>
        <w:t>ourses inc</w:t>
      </w:r>
      <w:r w:rsidR="00E265BF" w:rsidRPr="005C3DCB">
        <w:rPr>
          <w:color w:val="000000" w:themeColor="text1"/>
          <w:lang w:val="en-AU"/>
        </w:rPr>
        <w:t>orporating</w:t>
      </w:r>
      <w:r w:rsidR="002534BF" w:rsidRPr="005C3DCB">
        <w:rPr>
          <w:color w:val="000000" w:themeColor="text1"/>
          <w:lang w:val="en-AU"/>
        </w:rPr>
        <w:t xml:space="preserve"> the above contents have significantly improved teachers</w:t>
      </w:r>
      <w:r w:rsidR="00E265BF" w:rsidRPr="005C3DCB">
        <w:rPr>
          <w:color w:val="000000" w:themeColor="text1"/>
          <w:lang w:val="en-AU"/>
        </w:rPr>
        <w:t>’</w:t>
      </w:r>
      <w:r w:rsidR="002534BF" w:rsidRPr="005C3DCB">
        <w:rPr>
          <w:color w:val="000000" w:themeColor="text1"/>
          <w:lang w:val="en-AU"/>
        </w:rPr>
        <w:t xml:space="preserve"> attitudes </w:t>
      </w:r>
      <w:r w:rsidRPr="005C3DCB">
        <w:rPr>
          <w:color w:val="000000" w:themeColor="text1"/>
          <w:lang w:val="en-AU"/>
        </w:rPr>
        <w:t xml:space="preserve">and self-efficacy perceptions </w:t>
      </w:r>
      <w:r w:rsidR="002534BF" w:rsidRPr="005C3DCB">
        <w:rPr>
          <w:color w:val="000000" w:themeColor="text1"/>
          <w:lang w:val="en-AU"/>
        </w:rPr>
        <w:t>towards including students with</w:t>
      </w:r>
      <w:r w:rsidR="00773F32" w:rsidRPr="005C3DCB">
        <w:rPr>
          <w:color w:val="000000" w:themeColor="text1"/>
          <w:lang w:val="en-AU"/>
        </w:rPr>
        <w:t xml:space="preserve"> </w:t>
      </w:r>
      <w:r w:rsidR="00E265BF" w:rsidRPr="005C3DCB">
        <w:rPr>
          <w:color w:val="000000" w:themeColor="text1"/>
          <w:lang w:val="en-AU"/>
        </w:rPr>
        <w:t xml:space="preserve">a </w:t>
      </w:r>
      <w:r w:rsidR="00773F32" w:rsidRPr="005C3DCB">
        <w:rPr>
          <w:color w:val="000000" w:themeColor="text1"/>
          <w:lang w:val="en-AU"/>
        </w:rPr>
        <w:t>range of learning needs</w:t>
      </w:r>
      <w:r w:rsidR="00E265BF" w:rsidRPr="005C3DCB">
        <w:rPr>
          <w:color w:val="000000" w:themeColor="text1"/>
          <w:lang w:val="en-AU"/>
        </w:rPr>
        <w:t>, resulting in</w:t>
      </w:r>
      <w:r w:rsidR="00773F32" w:rsidRPr="005C3DCB">
        <w:rPr>
          <w:color w:val="000000" w:themeColor="text1"/>
          <w:lang w:val="en-AU"/>
        </w:rPr>
        <w:t xml:space="preserve"> fewer concerns</w:t>
      </w:r>
      <w:r w:rsidR="002534BF" w:rsidRPr="005C3DCB">
        <w:rPr>
          <w:color w:val="000000" w:themeColor="text1"/>
          <w:lang w:val="en-AU"/>
        </w:rPr>
        <w:t xml:space="preserve"> about inclusion (Forlin &amp; Sin, 2010).</w:t>
      </w:r>
      <w:r w:rsidRPr="005C3DCB">
        <w:rPr>
          <w:color w:val="000000" w:themeColor="text1"/>
          <w:lang w:val="en-AU"/>
        </w:rPr>
        <w:t xml:space="preserve"> </w:t>
      </w:r>
      <w:r w:rsidR="00792F13" w:rsidRPr="005C3DCB">
        <w:rPr>
          <w:color w:val="000000" w:themeColor="text1"/>
          <w:lang w:val="en-AU"/>
        </w:rPr>
        <w:t>Studies have shown</w:t>
      </w:r>
      <w:r w:rsidR="000C39A7" w:rsidRPr="005C3DCB">
        <w:rPr>
          <w:color w:val="000000" w:themeColor="text1"/>
          <w:lang w:val="en-AU"/>
        </w:rPr>
        <w:t xml:space="preserve"> that</w:t>
      </w:r>
      <w:r w:rsidR="00792F13" w:rsidRPr="005C3DCB">
        <w:rPr>
          <w:color w:val="000000" w:themeColor="text1"/>
          <w:lang w:val="en-AU"/>
        </w:rPr>
        <w:t xml:space="preserve"> </w:t>
      </w:r>
      <w:r w:rsidR="000C39A7" w:rsidRPr="005C3DCB">
        <w:rPr>
          <w:color w:val="000000" w:themeColor="text1"/>
          <w:lang w:val="en-AU"/>
        </w:rPr>
        <w:t xml:space="preserve">teachers </w:t>
      </w:r>
      <w:r w:rsidR="00E265BF" w:rsidRPr="005C3DCB">
        <w:rPr>
          <w:color w:val="000000" w:themeColor="text1"/>
          <w:lang w:val="en-AU"/>
        </w:rPr>
        <w:t xml:space="preserve">who </w:t>
      </w:r>
      <w:r w:rsidR="00792F13" w:rsidRPr="005C3DCB">
        <w:rPr>
          <w:color w:val="000000" w:themeColor="text1"/>
          <w:lang w:val="en-AU"/>
        </w:rPr>
        <w:t>adopt</w:t>
      </w:r>
      <w:r w:rsidR="000C39A7" w:rsidRPr="005C3DCB">
        <w:rPr>
          <w:color w:val="000000" w:themeColor="text1"/>
          <w:lang w:val="en-AU"/>
        </w:rPr>
        <w:t xml:space="preserve"> </w:t>
      </w:r>
      <w:r w:rsidR="00792F13" w:rsidRPr="005C3DCB">
        <w:rPr>
          <w:color w:val="000000" w:themeColor="text1"/>
          <w:lang w:val="en-AU"/>
        </w:rPr>
        <w:t>pedagogies of inclusion promote principles of whole schooling such as: empowering citizens for democracy, including all, providing authentic, multi-level instruction, community</w:t>
      </w:r>
      <w:r w:rsidR="00B95D1E" w:rsidRPr="005C3DCB">
        <w:rPr>
          <w:color w:val="000000" w:themeColor="text1"/>
          <w:lang w:val="en-AU"/>
        </w:rPr>
        <w:t xml:space="preserve"> building</w:t>
      </w:r>
      <w:r w:rsidR="00792F13" w:rsidRPr="005C3DCB">
        <w:rPr>
          <w:color w:val="000000" w:themeColor="text1"/>
          <w:lang w:val="en-AU"/>
        </w:rPr>
        <w:t xml:space="preserve">, supporting learning </w:t>
      </w:r>
      <w:r w:rsidR="00B95D1E" w:rsidRPr="005C3DCB">
        <w:rPr>
          <w:color w:val="000000" w:themeColor="text1"/>
          <w:lang w:val="en-AU"/>
        </w:rPr>
        <w:t xml:space="preserve">and </w:t>
      </w:r>
      <w:r w:rsidR="00792F13" w:rsidRPr="005C3DCB">
        <w:rPr>
          <w:color w:val="000000" w:themeColor="text1"/>
          <w:lang w:val="en-AU"/>
        </w:rPr>
        <w:t>partnering with parents and communit</w:t>
      </w:r>
      <w:r w:rsidR="00B95D1E" w:rsidRPr="005C3DCB">
        <w:rPr>
          <w:color w:val="000000" w:themeColor="text1"/>
          <w:lang w:val="en-AU"/>
        </w:rPr>
        <w:t>ies</w:t>
      </w:r>
      <w:r w:rsidR="00792F13" w:rsidRPr="005C3DCB">
        <w:rPr>
          <w:color w:val="000000" w:themeColor="text1"/>
          <w:lang w:val="en-AU"/>
        </w:rPr>
        <w:t xml:space="preserve"> (Thousand &amp; Santamaria, 2004).</w:t>
      </w:r>
    </w:p>
    <w:p w14:paraId="12AAFBAF" w14:textId="27920ADA" w:rsidR="00651601" w:rsidRPr="005C3DCB" w:rsidRDefault="00E15B21" w:rsidP="005C3DCB">
      <w:pPr>
        <w:spacing w:after="0" w:line="240" w:lineRule="auto"/>
        <w:ind w:firstLine="720"/>
        <w:contextualSpacing/>
        <w:rPr>
          <w:color w:val="000000" w:themeColor="text1"/>
          <w:lang w:val="en-AU"/>
        </w:rPr>
      </w:pPr>
      <w:r w:rsidRPr="005C3DCB">
        <w:rPr>
          <w:color w:val="000000" w:themeColor="text1"/>
          <w:lang w:val="en-AU"/>
        </w:rPr>
        <w:t xml:space="preserve">It is highly recommended that these effective inclusive knowledge and strategies permeate all content areas and subjects of </w:t>
      </w:r>
      <w:r w:rsidR="00E265BF" w:rsidRPr="005C3DCB">
        <w:rPr>
          <w:color w:val="000000" w:themeColor="text1"/>
          <w:lang w:val="en-AU"/>
        </w:rPr>
        <w:t xml:space="preserve">the </w:t>
      </w:r>
      <w:r w:rsidRPr="005C3DCB">
        <w:rPr>
          <w:color w:val="000000" w:themeColor="text1"/>
          <w:lang w:val="en-AU"/>
        </w:rPr>
        <w:t>initial teacher education curriculum (EADSNE, 2012; Nash &amp; Norwich, 2010). Studies from both developed and developing countries have demonstrated that both teacher e</w:t>
      </w:r>
      <w:r w:rsidR="0076292A" w:rsidRPr="005C3DCB">
        <w:rPr>
          <w:color w:val="000000" w:themeColor="text1"/>
          <w:lang w:val="en-AU"/>
        </w:rPr>
        <w:t>ducators and teachers prefer this</w:t>
      </w:r>
      <w:r w:rsidRPr="005C3DCB">
        <w:rPr>
          <w:color w:val="000000" w:themeColor="text1"/>
          <w:lang w:val="en-AU"/>
        </w:rPr>
        <w:t xml:space="preserve"> permeation across subject areas alongside the stand-alone compulsory SEN and inclusion module. They strongly agree </w:t>
      </w:r>
      <w:r w:rsidR="0076292A" w:rsidRPr="005C3DCB">
        <w:rPr>
          <w:color w:val="000000" w:themeColor="text1"/>
          <w:lang w:val="en-AU"/>
        </w:rPr>
        <w:t xml:space="preserve">that </w:t>
      </w:r>
      <w:r w:rsidR="009C5C9F" w:rsidRPr="005C3DCB">
        <w:rPr>
          <w:color w:val="000000" w:themeColor="text1"/>
          <w:lang w:val="en-AU"/>
        </w:rPr>
        <w:t>this</w:t>
      </w:r>
      <w:r w:rsidR="0076292A" w:rsidRPr="005C3DCB">
        <w:rPr>
          <w:color w:val="000000" w:themeColor="text1"/>
          <w:lang w:val="en-AU"/>
        </w:rPr>
        <w:t xml:space="preserve"> combination </w:t>
      </w:r>
      <w:r w:rsidRPr="005C3DCB">
        <w:rPr>
          <w:color w:val="000000" w:themeColor="text1"/>
          <w:lang w:val="en-AU"/>
        </w:rPr>
        <w:t>would improve the inclusion of people with disabilities in education (Kearns &amp; Shevlin, 2006; Pinnock &amp; Nicholls, 2012</w:t>
      </w:r>
      <w:r w:rsidR="0076292A" w:rsidRPr="005C3DCB">
        <w:rPr>
          <w:color w:val="000000" w:themeColor="text1"/>
          <w:lang w:val="en-AU"/>
        </w:rPr>
        <w:t xml:space="preserve">) and </w:t>
      </w:r>
      <w:r w:rsidRPr="005C3DCB">
        <w:rPr>
          <w:color w:val="000000" w:themeColor="text1"/>
          <w:lang w:val="en-AU"/>
        </w:rPr>
        <w:t>overcome difficulties that might arise from varying levels of teacher educator expertise</w:t>
      </w:r>
      <w:r w:rsidR="0076292A" w:rsidRPr="005C3DCB">
        <w:rPr>
          <w:color w:val="000000" w:themeColor="text1"/>
          <w:lang w:val="en-AU"/>
        </w:rPr>
        <w:t xml:space="preserve"> (</w:t>
      </w:r>
      <w:r w:rsidR="007716A0" w:rsidRPr="005C3DCB">
        <w:rPr>
          <w:color w:val="000000" w:themeColor="text1"/>
          <w:lang w:val="en-AU"/>
        </w:rPr>
        <w:t>Winter,</w:t>
      </w:r>
      <w:r w:rsidR="0076292A" w:rsidRPr="005C3DCB">
        <w:rPr>
          <w:color w:val="000000" w:themeColor="text1"/>
          <w:lang w:val="en-AU"/>
        </w:rPr>
        <w:t xml:space="preserve"> 2006)</w:t>
      </w:r>
      <w:r w:rsidRPr="005C3DCB">
        <w:rPr>
          <w:color w:val="000000" w:themeColor="text1"/>
          <w:lang w:val="en-AU"/>
        </w:rPr>
        <w:t xml:space="preserve">. </w:t>
      </w:r>
      <w:r w:rsidR="009C5C9F" w:rsidRPr="005C3DCB">
        <w:rPr>
          <w:color w:val="000000" w:themeColor="text1"/>
          <w:lang w:val="en-AU"/>
        </w:rPr>
        <w:t>However, f</w:t>
      </w:r>
      <w:r w:rsidR="0076292A" w:rsidRPr="005C3DCB">
        <w:rPr>
          <w:color w:val="000000" w:themeColor="text1"/>
          <w:lang w:val="en-AU"/>
        </w:rPr>
        <w:t>ew s</w:t>
      </w:r>
      <w:r w:rsidRPr="005C3DCB">
        <w:rPr>
          <w:color w:val="000000" w:themeColor="text1"/>
          <w:lang w:val="en-AU"/>
        </w:rPr>
        <w:t xml:space="preserve">tudies have confirmed the permeation of these areas across other subject areas in </w:t>
      </w:r>
      <w:r w:rsidR="009C5C9F" w:rsidRPr="005C3DCB">
        <w:rPr>
          <w:color w:val="000000" w:themeColor="text1"/>
          <w:lang w:val="en-AU"/>
        </w:rPr>
        <w:t xml:space="preserve">the </w:t>
      </w:r>
      <w:r w:rsidRPr="005C3DCB">
        <w:rPr>
          <w:color w:val="000000" w:themeColor="text1"/>
          <w:lang w:val="en-AU"/>
        </w:rPr>
        <w:t>initial teacher education curr</w:t>
      </w:r>
      <w:r w:rsidR="007716A0" w:rsidRPr="005C3DCB">
        <w:rPr>
          <w:color w:val="000000" w:themeColor="text1"/>
          <w:lang w:val="en-AU"/>
        </w:rPr>
        <w:t xml:space="preserve">iculum (Kearns &amp; Shevlin, 2006; </w:t>
      </w:r>
      <w:r w:rsidRPr="005C3DCB">
        <w:rPr>
          <w:color w:val="000000" w:themeColor="text1"/>
          <w:lang w:val="en-AU"/>
        </w:rPr>
        <w:t>Winter, 2006).</w:t>
      </w:r>
      <w:r w:rsidR="007716A0" w:rsidRPr="005C3DCB">
        <w:rPr>
          <w:color w:val="000000" w:themeColor="text1"/>
          <w:lang w:val="en-AU"/>
        </w:rPr>
        <w:t xml:space="preserve"> </w:t>
      </w:r>
    </w:p>
    <w:p w14:paraId="63BCA2B4" w14:textId="77777777" w:rsidR="00FD7BAB" w:rsidRPr="005C3DCB" w:rsidRDefault="00FD7BAB" w:rsidP="005C3DCB">
      <w:pPr>
        <w:spacing w:after="0" w:line="240" w:lineRule="auto"/>
        <w:ind w:firstLine="720"/>
        <w:contextualSpacing/>
        <w:rPr>
          <w:color w:val="000000" w:themeColor="text1"/>
          <w:lang w:val="en-AU"/>
        </w:rPr>
      </w:pPr>
    </w:p>
    <w:p w14:paraId="752F887D" w14:textId="5029B7C2" w:rsidR="00651601" w:rsidRDefault="00BF7E3C" w:rsidP="005C3DCB">
      <w:pPr>
        <w:spacing w:after="0" w:line="240" w:lineRule="auto"/>
        <w:rPr>
          <w:b/>
          <w:color w:val="000000" w:themeColor="text1"/>
          <w:lang w:val="en-AU"/>
        </w:rPr>
      </w:pPr>
      <w:r w:rsidRPr="005C3DCB">
        <w:rPr>
          <w:b/>
          <w:color w:val="000000" w:themeColor="text1"/>
          <w:lang w:val="en-AU"/>
        </w:rPr>
        <w:t>T</w:t>
      </w:r>
      <w:r w:rsidR="009E6F49" w:rsidRPr="005C3DCB">
        <w:rPr>
          <w:b/>
          <w:color w:val="000000" w:themeColor="text1"/>
          <w:lang w:val="en-AU"/>
        </w:rPr>
        <w:t xml:space="preserve">eacher education for basic education in </w:t>
      </w:r>
      <w:r w:rsidR="005B51D6" w:rsidRPr="005C3DCB">
        <w:rPr>
          <w:b/>
          <w:color w:val="000000" w:themeColor="text1"/>
          <w:lang w:val="en-AU"/>
        </w:rPr>
        <w:t xml:space="preserve">the </w:t>
      </w:r>
      <w:r w:rsidR="001105BB" w:rsidRPr="005C3DCB">
        <w:rPr>
          <w:b/>
          <w:color w:val="000000" w:themeColor="text1"/>
          <w:lang w:val="en-AU"/>
        </w:rPr>
        <w:t>Ghana</w:t>
      </w:r>
    </w:p>
    <w:p w14:paraId="65A286CD" w14:textId="77777777" w:rsidR="005C3DCB" w:rsidRPr="005C3DCB" w:rsidRDefault="005C3DCB" w:rsidP="005C3DCB">
      <w:pPr>
        <w:spacing w:after="0" w:line="240" w:lineRule="auto"/>
        <w:rPr>
          <w:b/>
          <w:color w:val="000000" w:themeColor="text1"/>
          <w:lang w:val="en-AU"/>
        </w:rPr>
      </w:pPr>
    </w:p>
    <w:p w14:paraId="6BED20A9" w14:textId="57C252BE" w:rsidR="000660AC" w:rsidRPr="005C3DCB" w:rsidRDefault="007A5767" w:rsidP="005C3DCB">
      <w:pPr>
        <w:spacing w:after="0" w:line="240" w:lineRule="auto"/>
        <w:ind w:firstLine="720"/>
        <w:contextualSpacing/>
        <w:rPr>
          <w:color w:val="000000" w:themeColor="text1"/>
          <w:lang w:val="en-AU"/>
        </w:rPr>
      </w:pPr>
      <w:r w:rsidRPr="005C3DCB">
        <w:rPr>
          <w:color w:val="000000" w:themeColor="text1"/>
          <w:lang w:val="en-AU"/>
        </w:rPr>
        <w:t>The b</w:t>
      </w:r>
      <w:r w:rsidR="009E6F49" w:rsidRPr="005C3DCB">
        <w:rPr>
          <w:color w:val="000000" w:themeColor="text1"/>
          <w:lang w:val="en-AU"/>
        </w:rPr>
        <w:t>asic education system in Ghana consists of two years of kindergarten, six years of primary and three y</w:t>
      </w:r>
      <w:r w:rsidR="00A764F5" w:rsidRPr="005C3DCB">
        <w:rPr>
          <w:color w:val="000000" w:themeColor="text1"/>
          <w:lang w:val="en-AU"/>
        </w:rPr>
        <w:t>ears of junior high school</w:t>
      </w:r>
      <w:r w:rsidR="009E6F49" w:rsidRPr="005C3DCB">
        <w:rPr>
          <w:color w:val="000000" w:themeColor="text1"/>
          <w:lang w:val="en-AU"/>
        </w:rPr>
        <w:t xml:space="preserve">. </w:t>
      </w:r>
      <w:r w:rsidR="00734800" w:rsidRPr="005C3DCB">
        <w:rPr>
          <w:color w:val="000000" w:themeColor="text1"/>
          <w:lang w:val="en-AU"/>
        </w:rPr>
        <w:t xml:space="preserve">As a result of </w:t>
      </w:r>
      <w:r w:rsidR="00E67080" w:rsidRPr="005C3DCB">
        <w:rPr>
          <w:color w:val="000000" w:themeColor="text1"/>
          <w:lang w:val="en-AU"/>
        </w:rPr>
        <w:t xml:space="preserve">the </w:t>
      </w:r>
      <w:r w:rsidR="00734800" w:rsidRPr="005C3DCB">
        <w:rPr>
          <w:color w:val="000000" w:themeColor="text1"/>
          <w:lang w:val="en-AU"/>
        </w:rPr>
        <w:t>cancellation of school fees</w:t>
      </w:r>
      <w:r w:rsidR="00E67080" w:rsidRPr="005C3DCB">
        <w:rPr>
          <w:color w:val="000000" w:themeColor="text1"/>
          <w:lang w:val="en-AU"/>
        </w:rPr>
        <w:t xml:space="preserve"> and</w:t>
      </w:r>
      <w:r w:rsidR="00734800" w:rsidRPr="005C3DCB">
        <w:rPr>
          <w:color w:val="000000" w:themeColor="text1"/>
          <w:lang w:val="en-AU"/>
        </w:rPr>
        <w:t xml:space="preserve"> the introduction of capitation grants in 2005 and compulsory pre-school education in 2007, </w:t>
      </w:r>
      <w:r w:rsidR="00EF1B9C" w:rsidRPr="005C3DCB">
        <w:rPr>
          <w:color w:val="000000" w:themeColor="text1"/>
          <w:lang w:val="en-AU"/>
        </w:rPr>
        <w:t xml:space="preserve">Ghana has made significant improvement </w:t>
      </w:r>
      <w:r w:rsidR="0030296D" w:rsidRPr="005C3DCB">
        <w:rPr>
          <w:color w:val="000000" w:themeColor="text1"/>
          <w:lang w:val="en-AU"/>
        </w:rPr>
        <w:t>in</w:t>
      </w:r>
      <w:r w:rsidR="00EF1B9C" w:rsidRPr="005C3DCB">
        <w:rPr>
          <w:color w:val="000000" w:themeColor="text1"/>
          <w:lang w:val="en-AU"/>
        </w:rPr>
        <w:t xml:space="preserve"> </w:t>
      </w:r>
      <w:r w:rsidR="00E67080" w:rsidRPr="005C3DCB">
        <w:rPr>
          <w:color w:val="000000" w:themeColor="text1"/>
          <w:lang w:val="en-AU"/>
        </w:rPr>
        <w:t xml:space="preserve">the </w:t>
      </w:r>
      <w:r w:rsidR="00EF1B9C" w:rsidRPr="005C3DCB">
        <w:rPr>
          <w:color w:val="000000" w:themeColor="text1"/>
          <w:lang w:val="en-AU"/>
        </w:rPr>
        <w:t xml:space="preserve">access and participation of children in </w:t>
      </w:r>
      <w:r w:rsidR="00E67080" w:rsidRPr="005C3DCB">
        <w:rPr>
          <w:color w:val="000000" w:themeColor="text1"/>
          <w:lang w:val="en-AU"/>
        </w:rPr>
        <w:t>b</w:t>
      </w:r>
      <w:r w:rsidR="00EF1B9C" w:rsidRPr="005C3DCB">
        <w:rPr>
          <w:color w:val="000000" w:themeColor="text1"/>
          <w:lang w:val="en-AU"/>
        </w:rPr>
        <w:t xml:space="preserve">asic education, achieving significant progress in gender parity at the kindergarten level (1.01), primary level (0.99) and </w:t>
      </w:r>
      <w:r w:rsidR="00E67080" w:rsidRPr="005C3DCB">
        <w:rPr>
          <w:color w:val="000000" w:themeColor="text1"/>
          <w:lang w:val="en-AU"/>
        </w:rPr>
        <w:t>j</w:t>
      </w:r>
      <w:r w:rsidR="00EF1B9C" w:rsidRPr="005C3DCB">
        <w:rPr>
          <w:color w:val="000000" w:themeColor="text1"/>
          <w:lang w:val="en-AU"/>
        </w:rPr>
        <w:t xml:space="preserve">unior </w:t>
      </w:r>
      <w:r w:rsidR="00E67080" w:rsidRPr="005C3DCB">
        <w:rPr>
          <w:color w:val="000000" w:themeColor="text1"/>
          <w:lang w:val="en-AU"/>
        </w:rPr>
        <w:t xml:space="preserve">high school </w:t>
      </w:r>
      <w:r w:rsidR="00EF1B9C" w:rsidRPr="005C3DCB">
        <w:rPr>
          <w:color w:val="000000" w:themeColor="text1"/>
          <w:lang w:val="en-AU"/>
        </w:rPr>
        <w:t>(0.95</w:t>
      </w:r>
      <w:r w:rsidR="00734800" w:rsidRPr="005C3DCB">
        <w:rPr>
          <w:color w:val="000000" w:themeColor="text1"/>
          <w:lang w:val="en-AU"/>
        </w:rPr>
        <w:t xml:space="preserve">) (Ministry of Education, 2015). </w:t>
      </w:r>
      <w:r w:rsidR="00EF1B9C" w:rsidRPr="005C3DCB">
        <w:rPr>
          <w:color w:val="000000" w:themeColor="text1"/>
          <w:lang w:val="en-AU"/>
        </w:rPr>
        <w:t xml:space="preserve">However, the literacy levels among Ghanaian children completing Primary 6 remained poor (UNESCO, 2014). The </w:t>
      </w:r>
      <w:r w:rsidR="000660AC" w:rsidRPr="005C3DCB">
        <w:rPr>
          <w:color w:val="000000" w:themeColor="text1"/>
          <w:lang w:val="en-AU"/>
        </w:rPr>
        <w:t>Ministry of Education has recommended</w:t>
      </w:r>
      <w:r w:rsidR="00EF1B9C" w:rsidRPr="005C3DCB">
        <w:rPr>
          <w:color w:val="000000" w:themeColor="text1"/>
          <w:lang w:val="en-AU"/>
        </w:rPr>
        <w:t xml:space="preserve"> that class size not exceed 30 for lower primary and 35 for upper primary and </w:t>
      </w:r>
      <w:r w:rsidR="00E67080" w:rsidRPr="005C3DCB">
        <w:rPr>
          <w:color w:val="000000" w:themeColor="text1"/>
          <w:lang w:val="en-AU"/>
        </w:rPr>
        <w:t>j</w:t>
      </w:r>
      <w:r w:rsidR="00EF1B9C" w:rsidRPr="005C3DCB">
        <w:rPr>
          <w:color w:val="000000" w:themeColor="text1"/>
          <w:lang w:val="en-AU"/>
        </w:rPr>
        <w:t xml:space="preserve">unior </w:t>
      </w:r>
      <w:r w:rsidR="00E67080" w:rsidRPr="005C3DCB">
        <w:rPr>
          <w:color w:val="000000" w:themeColor="text1"/>
          <w:lang w:val="en-AU"/>
        </w:rPr>
        <w:t>h</w:t>
      </w:r>
      <w:r w:rsidR="00EF1B9C" w:rsidRPr="005C3DCB">
        <w:rPr>
          <w:color w:val="000000" w:themeColor="text1"/>
          <w:lang w:val="en-AU"/>
        </w:rPr>
        <w:t xml:space="preserve">igh </w:t>
      </w:r>
      <w:r w:rsidR="00E67080" w:rsidRPr="005C3DCB">
        <w:rPr>
          <w:color w:val="000000" w:themeColor="text1"/>
          <w:lang w:val="en-AU"/>
        </w:rPr>
        <w:t>s</w:t>
      </w:r>
      <w:r w:rsidR="00EF1B9C" w:rsidRPr="005C3DCB">
        <w:rPr>
          <w:color w:val="000000" w:themeColor="text1"/>
          <w:lang w:val="en-AU"/>
        </w:rPr>
        <w:t>chools</w:t>
      </w:r>
      <w:r w:rsidR="0030296D" w:rsidRPr="005C3DCB">
        <w:rPr>
          <w:color w:val="000000" w:themeColor="text1"/>
          <w:lang w:val="en-AU"/>
        </w:rPr>
        <w:t>;</w:t>
      </w:r>
      <w:r w:rsidR="00EF1B9C" w:rsidRPr="005C3DCB">
        <w:rPr>
          <w:color w:val="000000" w:themeColor="text1"/>
          <w:lang w:val="en-AU"/>
        </w:rPr>
        <w:t xml:space="preserve"> however, several studies have described class sizes as large</w:t>
      </w:r>
      <w:r w:rsidR="00E67080" w:rsidRPr="005C3DCB">
        <w:rPr>
          <w:color w:val="000000" w:themeColor="text1"/>
          <w:lang w:val="en-AU"/>
        </w:rPr>
        <w:t>,</w:t>
      </w:r>
      <w:r w:rsidR="00EF1B9C" w:rsidRPr="005C3DCB">
        <w:rPr>
          <w:color w:val="000000" w:themeColor="text1"/>
          <w:lang w:val="en-AU"/>
        </w:rPr>
        <w:t xml:space="preserve"> with limited teaching and learning materials and teacher support (Agbenyega</w:t>
      </w:r>
      <w:r w:rsidR="00E67080" w:rsidRPr="005C3DCB">
        <w:rPr>
          <w:color w:val="000000" w:themeColor="text1"/>
          <w:lang w:val="en-AU"/>
        </w:rPr>
        <w:t>,</w:t>
      </w:r>
      <w:r w:rsidR="00EF1B9C" w:rsidRPr="005C3DCB">
        <w:rPr>
          <w:color w:val="000000" w:themeColor="text1"/>
          <w:lang w:val="en-AU"/>
        </w:rPr>
        <w:t xml:space="preserve"> 2007; Kuyini &amp; Abosi</w:t>
      </w:r>
      <w:r w:rsidR="00E67080" w:rsidRPr="005C3DCB">
        <w:rPr>
          <w:color w:val="000000" w:themeColor="text1"/>
          <w:lang w:val="en-AU"/>
        </w:rPr>
        <w:t>,</w:t>
      </w:r>
      <w:r w:rsidR="00EF1B9C" w:rsidRPr="005C3DCB">
        <w:rPr>
          <w:color w:val="000000" w:themeColor="text1"/>
          <w:lang w:val="en-AU"/>
        </w:rPr>
        <w:t xml:space="preserve"> 2011; Kuyini &amp; Desai, 2009)</w:t>
      </w:r>
      <w:r w:rsidR="00E67080" w:rsidRPr="005C3DCB">
        <w:rPr>
          <w:color w:val="000000" w:themeColor="text1"/>
          <w:lang w:val="en-AU"/>
        </w:rPr>
        <w:t>, thus</w:t>
      </w:r>
      <w:r w:rsidR="00EF1B9C" w:rsidRPr="005C3DCB">
        <w:rPr>
          <w:color w:val="000000" w:themeColor="text1"/>
          <w:lang w:val="en-AU"/>
        </w:rPr>
        <w:t xml:space="preserve"> resulting in limited student engagement and interaction (Agbenyega</w:t>
      </w:r>
      <w:r w:rsidR="00E67080" w:rsidRPr="005C3DCB">
        <w:rPr>
          <w:color w:val="000000" w:themeColor="text1"/>
          <w:lang w:val="en-AU"/>
        </w:rPr>
        <w:t>,</w:t>
      </w:r>
      <w:r w:rsidR="00EF1B9C" w:rsidRPr="005C3DCB">
        <w:rPr>
          <w:color w:val="000000" w:themeColor="text1"/>
          <w:lang w:val="en-AU"/>
        </w:rPr>
        <w:t xml:space="preserve"> 2008). </w:t>
      </w:r>
    </w:p>
    <w:p w14:paraId="4254D51D" w14:textId="030AEC1C" w:rsidR="00651601" w:rsidRPr="005C3DCB" w:rsidRDefault="00CD6E32" w:rsidP="005C3DCB">
      <w:pPr>
        <w:spacing w:after="0" w:line="240" w:lineRule="auto"/>
        <w:ind w:firstLine="720"/>
        <w:contextualSpacing/>
        <w:rPr>
          <w:color w:val="000000" w:themeColor="text1"/>
          <w:lang w:val="en-AU"/>
        </w:rPr>
      </w:pPr>
      <w:r w:rsidRPr="005C3DCB">
        <w:rPr>
          <w:color w:val="000000" w:themeColor="text1"/>
          <w:lang w:val="en-AU"/>
        </w:rPr>
        <w:t>Ghana operates a centralised curriculum</w:t>
      </w:r>
      <w:r w:rsidR="00E75EBB" w:rsidRPr="005C3DCB">
        <w:rPr>
          <w:color w:val="000000" w:themeColor="text1"/>
          <w:lang w:val="en-AU"/>
        </w:rPr>
        <w:t xml:space="preserve"> system</w:t>
      </w:r>
      <w:r w:rsidRPr="005C3DCB">
        <w:rPr>
          <w:color w:val="000000" w:themeColor="text1"/>
          <w:lang w:val="en-AU"/>
        </w:rPr>
        <w:t xml:space="preserve"> prescribed by the Curriculum Research and Development Division under the </w:t>
      </w:r>
      <w:r w:rsidR="00002BDD" w:rsidRPr="005C3DCB">
        <w:rPr>
          <w:color w:val="000000" w:themeColor="text1"/>
          <w:lang w:val="en-AU"/>
        </w:rPr>
        <w:t>Ministry of Education</w:t>
      </w:r>
      <w:r w:rsidRPr="005C3DCB">
        <w:rPr>
          <w:color w:val="000000" w:themeColor="text1"/>
          <w:lang w:val="en-AU"/>
        </w:rPr>
        <w:t xml:space="preserve">. </w:t>
      </w:r>
      <w:r w:rsidR="00B95D1E" w:rsidRPr="005C3DCB">
        <w:rPr>
          <w:color w:val="000000" w:themeColor="text1"/>
          <w:lang w:val="en-AU"/>
        </w:rPr>
        <w:t>This</w:t>
      </w:r>
      <w:r w:rsidR="009C782B" w:rsidRPr="005C3DCB">
        <w:rPr>
          <w:color w:val="000000" w:themeColor="text1"/>
          <w:lang w:val="en-AU"/>
        </w:rPr>
        <w:t xml:space="preserve"> centrali</w:t>
      </w:r>
      <w:r w:rsidR="00E75EBB" w:rsidRPr="005C3DCB">
        <w:rPr>
          <w:color w:val="000000" w:themeColor="text1"/>
          <w:lang w:val="en-AU"/>
        </w:rPr>
        <w:t>s</w:t>
      </w:r>
      <w:r w:rsidR="009C782B" w:rsidRPr="005C3DCB">
        <w:rPr>
          <w:color w:val="000000" w:themeColor="text1"/>
          <w:lang w:val="en-AU"/>
        </w:rPr>
        <w:t>ed national curricul</w:t>
      </w:r>
      <w:r w:rsidR="00B95D1E" w:rsidRPr="005C3DCB">
        <w:rPr>
          <w:color w:val="000000" w:themeColor="text1"/>
          <w:lang w:val="en-AU"/>
        </w:rPr>
        <w:t>um</w:t>
      </w:r>
      <w:r w:rsidR="002527CD" w:rsidRPr="005C3DCB">
        <w:rPr>
          <w:color w:val="000000" w:themeColor="text1"/>
          <w:lang w:val="en-AU"/>
        </w:rPr>
        <w:t xml:space="preserve"> ha</w:t>
      </w:r>
      <w:r w:rsidR="00B95D1E" w:rsidRPr="005C3DCB">
        <w:rPr>
          <w:color w:val="000000" w:themeColor="text1"/>
          <w:lang w:val="en-AU"/>
        </w:rPr>
        <w:t>s</w:t>
      </w:r>
      <w:r w:rsidR="002527CD" w:rsidRPr="005C3DCB">
        <w:rPr>
          <w:color w:val="000000" w:themeColor="text1"/>
          <w:lang w:val="en-AU"/>
        </w:rPr>
        <w:t xml:space="preserve"> been described as</w:t>
      </w:r>
      <w:r w:rsidR="009C782B" w:rsidRPr="005C3DCB">
        <w:rPr>
          <w:color w:val="000000" w:themeColor="text1"/>
          <w:lang w:val="en-AU"/>
        </w:rPr>
        <w:t xml:space="preserve"> unresponsive</w:t>
      </w:r>
      <w:r w:rsidR="00E84EF5" w:rsidRPr="005C3DCB">
        <w:rPr>
          <w:color w:val="000000" w:themeColor="text1"/>
          <w:lang w:val="en-AU"/>
        </w:rPr>
        <w:t xml:space="preserve"> </w:t>
      </w:r>
      <w:r w:rsidR="009C782B" w:rsidRPr="005C3DCB">
        <w:rPr>
          <w:color w:val="000000" w:themeColor="text1"/>
          <w:lang w:val="en-AU"/>
        </w:rPr>
        <w:t>t</w:t>
      </w:r>
      <w:r w:rsidR="002527CD" w:rsidRPr="005C3DCB">
        <w:rPr>
          <w:color w:val="000000" w:themeColor="text1"/>
          <w:lang w:val="en-AU"/>
        </w:rPr>
        <w:t xml:space="preserve">o the needs of minority groups. </w:t>
      </w:r>
      <w:r w:rsidR="00B95D1E" w:rsidRPr="005C3DCB">
        <w:rPr>
          <w:color w:val="000000" w:themeColor="text1"/>
          <w:lang w:val="en-AU"/>
        </w:rPr>
        <w:t>It</w:t>
      </w:r>
      <w:r w:rsidR="002527CD" w:rsidRPr="005C3DCB">
        <w:rPr>
          <w:color w:val="000000" w:themeColor="text1"/>
          <w:lang w:val="en-AU"/>
        </w:rPr>
        <w:t xml:space="preserve"> </w:t>
      </w:r>
      <w:r w:rsidR="009C782B" w:rsidRPr="005C3DCB">
        <w:rPr>
          <w:color w:val="000000" w:themeColor="text1"/>
          <w:lang w:val="en-AU"/>
        </w:rPr>
        <w:t>present</w:t>
      </w:r>
      <w:r w:rsidR="00B95D1E" w:rsidRPr="005C3DCB">
        <w:rPr>
          <w:color w:val="000000" w:themeColor="text1"/>
          <w:lang w:val="en-AU"/>
        </w:rPr>
        <w:t>s</w:t>
      </w:r>
      <w:r w:rsidR="009C782B" w:rsidRPr="005C3DCB">
        <w:rPr>
          <w:color w:val="000000" w:themeColor="text1"/>
          <w:lang w:val="en-AU"/>
        </w:rPr>
        <w:t xml:space="preserve"> sign</w:t>
      </w:r>
      <w:r w:rsidR="002527CD" w:rsidRPr="005C3DCB">
        <w:rPr>
          <w:color w:val="000000" w:themeColor="text1"/>
          <w:lang w:val="en-AU"/>
        </w:rPr>
        <w:t>ificant challenges for teachers</w:t>
      </w:r>
      <w:r w:rsidR="009C782B" w:rsidRPr="005C3DCB">
        <w:rPr>
          <w:color w:val="000000" w:themeColor="text1"/>
          <w:lang w:val="en-AU"/>
        </w:rPr>
        <w:t xml:space="preserve"> </w:t>
      </w:r>
      <w:r w:rsidR="00B95D1E" w:rsidRPr="005C3DCB">
        <w:rPr>
          <w:color w:val="000000" w:themeColor="text1"/>
          <w:lang w:val="en-AU"/>
        </w:rPr>
        <w:t>seek</w:t>
      </w:r>
      <w:r w:rsidR="009C782B" w:rsidRPr="005C3DCB">
        <w:rPr>
          <w:color w:val="000000" w:themeColor="text1"/>
          <w:lang w:val="en-AU"/>
        </w:rPr>
        <w:t>ing to implement an inclusive education approach</w:t>
      </w:r>
      <w:r w:rsidR="00B95D1E" w:rsidRPr="005C3DCB">
        <w:rPr>
          <w:color w:val="000000" w:themeColor="text1"/>
          <w:lang w:val="en-AU"/>
        </w:rPr>
        <w:t>,</w:t>
      </w:r>
      <w:r w:rsidR="009C782B" w:rsidRPr="005C3DCB">
        <w:rPr>
          <w:color w:val="000000" w:themeColor="text1"/>
          <w:lang w:val="en-AU"/>
        </w:rPr>
        <w:t xml:space="preserve"> result</w:t>
      </w:r>
      <w:r w:rsidR="00B95D1E" w:rsidRPr="005C3DCB">
        <w:rPr>
          <w:color w:val="000000" w:themeColor="text1"/>
          <w:lang w:val="en-AU"/>
        </w:rPr>
        <w:t>ing</w:t>
      </w:r>
      <w:r w:rsidR="009C782B" w:rsidRPr="005C3DCB">
        <w:rPr>
          <w:color w:val="000000" w:themeColor="text1"/>
          <w:lang w:val="en-AU"/>
        </w:rPr>
        <w:t xml:space="preserve"> in teacher-centred instruction. This</w:t>
      </w:r>
      <w:r w:rsidR="004E5372" w:rsidRPr="005C3DCB">
        <w:rPr>
          <w:color w:val="000000" w:themeColor="text1"/>
          <w:lang w:val="en-AU"/>
        </w:rPr>
        <w:t xml:space="preserve"> requires teachers to demonstrate</w:t>
      </w:r>
      <w:r w:rsidR="009C782B" w:rsidRPr="005C3DCB">
        <w:rPr>
          <w:color w:val="000000" w:themeColor="text1"/>
          <w:lang w:val="en-AU"/>
        </w:rPr>
        <w:t xml:space="preserve"> </w:t>
      </w:r>
      <w:r w:rsidR="00E84EF5" w:rsidRPr="005C3DCB">
        <w:rPr>
          <w:color w:val="000000" w:themeColor="text1"/>
          <w:lang w:val="en-AU"/>
        </w:rPr>
        <w:t xml:space="preserve">confidence and professional </w:t>
      </w:r>
      <w:r w:rsidR="004E5372" w:rsidRPr="005C3DCB">
        <w:rPr>
          <w:color w:val="000000" w:themeColor="text1"/>
          <w:lang w:val="en-AU"/>
        </w:rPr>
        <w:t xml:space="preserve">responsibilities to adopt </w:t>
      </w:r>
      <w:r w:rsidR="00E84EF5" w:rsidRPr="005C3DCB">
        <w:rPr>
          <w:color w:val="000000" w:themeColor="text1"/>
          <w:lang w:val="en-AU"/>
        </w:rPr>
        <w:t>pedagogical approac</w:t>
      </w:r>
      <w:r w:rsidR="004E5372" w:rsidRPr="005C3DCB">
        <w:rPr>
          <w:color w:val="000000" w:themeColor="text1"/>
          <w:lang w:val="en-AU"/>
        </w:rPr>
        <w:t xml:space="preserve">hes </w:t>
      </w:r>
      <w:r w:rsidR="00E84EF5" w:rsidRPr="005C3DCB">
        <w:rPr>
          <w:color w:val="000000" w:themeColor="text1"/>
          <w:lang w:val="en-AU"/>
        </w:rPr>
        <w:t>t</w:t>
      </w:r>
      <w:r w:rsidR="00B95D1E" w:rsidRPr="005C3DCB">
        <w:rPr>
          <w:color w:val="000000" w:themeColor="text1"/>
          <w:lang w:val="en-AU"/>
        </w:rPr>
        <w:t>hat</w:t>
      </w:r>
      <w:r w:rsidR="00E84EF5" w:rsidRPr="005C3DCB">
        <w:rPr>
          <w:color w:val="000000" w:themeColor="text1"/>
          <w:lang w:val="en-AU"/>
        </w:rPr>
        <w:t xml:space="preserve"> broaden curriculum accessibility and increase expectations and learning progression of students with disabilities (</w:t>
      </w:r>
      <w:r w:rsidR="004E5372" w:rsidRPr="005C3DCB">
        <w:rPr>
          <w:color w:val="000000" w:themeColor="text1"/>
          <w:lang w:val="en-AU"/>
        </w:rPr>
        <w:t xml:space="preserve">Loreman, 2007; </w:t>
      </w:r>
      <w:r w:rsidR="00E84EF5" w:rsidRPr="005C3DCB">
        <w:rPr>
          <w:color w:val="000000" w:themeColor="text1"/>
          <w:lang w:val="en-AU"/>
        </w:rPr>
        <w:t xml:space="preserve">Price, 2015). </w:t>
      </w:r>
    </w:p>
    <w:p w14:paraId="580319D7" w14:textId="7905BC98" w:rsidR="00574441" w:rsidRPr="005C3DCB" w:rsidRDefault="00004020" w:rsidP="005C3DCB">
      <w:pPr>
        <w:spacing w:after="0" w:line="240" w:lineRule="auto"/>
        <w:ind w:firstLine="720"/>
        <w:contextualSpacing/>
        <w:rPr>
          <w:color w:val="000000" w:themeColor="text1"/>
          <w:lang w:val="en-AU"/>
        </w:rPr>
      </w:pPr>
      <w:r w:rsidRPr="005C3DCB">
        <w:rPr>
          <w:color w:val="000000" w:themeColor="text1"/>
          <w:lang w:val="en-AU"/>
        </w:rPr>
        <w:t>Since Ghana’s independence in 1957, m</w:t>
      </w:r>
      <w:r w:rsidR="00FF18CF" w:rsidRPr="005C3DCB">
        <w:rPr>
          <w:color w:val="000000" w:themeColor="text1"/>
          <w:lang w:val="en-AU"/>
        </w:rPr>
        <w:t>any reforms and teacher certification programmes have been introduced</w:t>
      </w:r>
      <w:r w:rsidR="00B54073" w:rsidRPr="005C3DCB">
        <w:rPr>
          <w:color w:val="000000" w:themeColor="text1"/>
          <w:lang w:val="en-AU"/>
        </w:rPr>
        <w:t xml:space="preserve"> to prepare teachers for basic education</w:t>
      </w:r>
      <w:r w:rsidR="00FF18CF" w:rsidRPr="005C3DCB">
        <w:rPr>
          <w:color w:val="000000" w:themeColor="text1"/>
          <w:lang w:val="en-AU"/>
        </w:rPr>
        <w:t xml:space="preserve">. </w:t>
      </w:r>
      <w:r w:rsidR="00B95D1E" w:rsidRPr="005C3DCB">
        <w:rPr>
          <w:color w:val="000000" w:themeColor="text1"/>
          <w:lang w:val="en-AU"/>
        </w:rPr>
        <w:t>T</w:t>
      </w:r>
      <w:r w:rsidR="00165764" w:rsidRPr="005C3DCB">
        <w:rPr>
          <w:color w:val="000000" w:themeColor="text1"/>
          <w:lang w:val="en-AU"/>
        </w:rPr>
        <w:t xml:space="preserve">he </w:t>
      </w:r>
      <w:r w:rsidR="00FF18CF" w:rsidRPr="005C3DCB">
        <w:rPr>
          <w:color w:val="000000" w:themeColor="text1"/>
          <w:lang w:val="en-AU"/>
        </w:rPr>
        <w:t>th</w:t>
      </w:r>
      <w:r w:rsidR="00B54073" w:rsidRPr="005C3DCB">
        <w:rPr>
          <w:color w:val="000000" w:themeColor="text1"/>
          <w:lang w:val="en-AU"/>
        </w:rPr>
        <w:t>irty-eight public and four</w:t>
      </w:r>
      <w:r w:rsidR="00FF18CF" w:rsidRPr="005C3DCB">
        <w:rPr>
          <w:color w:val="000000" w:themeColor="text1"/>
          <w:lang w:val="en-AU"/>
        </w:rPr>
        <w:t xml:space="preserve"> private colleges of education in Ghana have been upgraded to offer a three-year </w:t>
      </w:r>
      <w:r w:rsidRPr="005C3DCB">
        <w:rPr>
          <w:color w:val="000000" w:themeColor="text1"/>
          <w:lang w:val="en-AU"/>
        </w:rPr>
        <w:lastRenderedPageBreak/>
        <w:t>d</w:t>
      </w:r>
      <w:r w:rsidR="00FF18CF" w:rsidRPr="005C3DCB">
        <w:rPr>
          <w:color w:val="000000" w:themeColor="text1"/>
          <w:lang w:val="en-AU"/>
        </w:rPr>
        <w:t xml:space="preserve">iploma in </w:t>
      </w:r>
      <w:r w:rsidRPr="005C3DCB">
        <w:rPr>
          <w:color w:val="000000" w:themeColor="text1"/>
          <w:lang w:val="en-AU"/>
        </w:rPr>
        <w:t>b</w:t>
      </w:r>
      <w:r w:rsidR="00FF18CF" w:rsidRPr="005C3DCB">
        <w:rPr>
          <w:color w:val="000000" w:themeColor="text1"/>
          <w:lang w:val="en-AU"/>
        </w:rPr>
        <w:t xml:space="preserve">asic </w:t>
      </w:r>
      <w:r w:rsidRPr="005C3DCB">
        <w:rPr>
          <w:color w:val="000000" w:themeColor="text1"/>
          <w:lang w:val="en-AU"/>
        </w:rPr>
        <w:t>e</w:t>
      </w:r>
      <w:r w:rsidR="00FF18CF" w:rsidRPr="005C3DCB">
        <w:rPr>
          <w:color w:val="000000" w:themeColor="text1"/>
          <w:lang w:val="en-AU"/>
        </w:rPr>
        <w:t>ducation</w:t>
      </w:r>
      <w:r w:rsidR="007A5767" w:rsidRPr="005C3DCB">
        <w:rPr>
          <w:color w:val="000000" w:themeColor="text1"/>
          <w:lang w:val="en-AU"/>
        </w:rPr>
        <w:t xml:space="preserve"> </w:t>
      </w:r>
      <w:r w:rsidR="000510E2" w:rsidRPr="005C3DCB">
        <w:rPr>
          <w:color w:val="000000" w:themeColor="text1"/>
          <w:lang w:val="en-AU"/>
        </w:rPr>
        <w:t>to promote quality education in basic schools</w:t>
      </w:r>
      <w:r w:rsidR="004D0A69" w:rsidRPr="005C3DCB">
        <w:rPr>
          <w:color w:val="000000" w:themeColor="text1"/>
          <w:lang w:val="en-AU"/>
        </w:rPr>
        <w:t>.</w:t>
      </w:r>
      <w:r w:rsidR="009E6F49" w:rsidRPr="005C3DCB">
        <w:rPr>
          <w:color w:val="000000" w:themeColor="text1"/>
          <w:lang w:val="en-AU"/>
        </w:rPr>
        <w:t xml:space="preserve"> </w:t>
      </w:r>
      <w:r w:rsidR="006477B7" w:rsidRPr="005C3DCB">
        <w:rPr>
          <w:color w:val="000000" w:themeColor="text1"/>
          <w:lang w:val="en-AU"/>
        </w:rPr>
        <w:t xml:space="preserve">General knowledge in special education has been introduced into the teacher education curriculum, </w:t>
      </w:r>
      <w:r w:rsidR="00E67080" w:rsidRPr="005C3DCB">
        <w:rPr>
          <w:color w:val="000000" w:themeColor="text1"/>
          <w:lang w:val="en-AU"/>
        </w:rPr>
        <w:t xml:space="preserve">and </w:t>
      </w:r>
      <w:r w:rsidR="006477B7" w:rsidRPr="005C3DCB">
        <w:rPr>
          <w:color w:val="000000" w:themeColor="text1"/>
          <w:lang w:val="en-AU"/>
        </w:rPr>
        <w:t>therefore</w:t>
      </w:r>
      <w:r w:rsidR="00E67080" w:rsidRPr="005C3DCB">
        <w:rPr>
          <w:color w:val="000000" w:themeColor="text1"/>
          <w:lang w:val="en-AU"/>
        </w:rPr>
        <w:t>,</w:t>
      </w:r>
      <w:r w:rsidR="006477B7" w:rsidRPr="005C3DCB">
        <w:rPr>
          <w:color w:val="000000" w:themeColor="text1"/>
          <w:lang w:val="en-AU"/>
        </w:rPr>
        <w:t xml:space="preserve"> a separate mandatory </w:t>
      </w:r>
      <w:r w:rsidR="0030296D" w:rsidRPr="005C3DCB">
        <w:rPr>
          <w:color w:val="000000" w:themeColor="text1"/>
          <w:lang w:val="en-AU"/>
        </w:rPr>
        <w:t>two</w:t>
      </w:r>
      <w:r w:rsidR="006477B7" w:rsidRPr="005C3DCB">
        <w:rPr>
          <w:color w:val="000000" w:themeColor="text1"/>
          <w:lang w:val="en-AU"/>
        </w:rPr>
        <w:t xml:space="preserve">-credit course on SEN is </w:t>
      </w:r>
      <w:r w:rsidR="0030296D" w:rsidRPr="005C3DCB">
        <w:rPr>
          <w:color w:val="000000" w:themeColor="text1"/>
          <w:lang w:val="en-AU"/>
        </w:rPr>
        <w:t xml:space="preserve">being </w:t>
      </w:r>
      <w:r w:rsidR="006477B7" w:rsidRPr="005C3DCB">
        <w:rPr>
          <w:color w:val="000000" w:themeColor="text1"/>
          <w:lang w:val="en-AU"/>
        </w:rPr>
        <w:t xml:space="preserve">offered to all general education pre-service teachers undertaking </w:t>
      </w:r>
      <w:r w:rsidR="00E67080" w:rsidRPr="005C3DCB">
        <w:rPr>
          <w:color w:val="000000" w:themeColor="text1"/>
          <w:lang w:val="en-AU"/>
        </w:rPr>
        <w:t xml:space="preserve">the </w:t>
      </w:r>
      <w:r w:rsidR="006477B7" w:rsidRPr="005C3DCB">
        <w:rPr>
          <w:color w:val="000000" w:themeColor="text1"/>
          <w:lang w:val="en-AU"/>
        </w:rPr>
        <w:t xml:space="preserve">diploma in basic education </w:t>
      </w:r>
      <w:r w:rsidR="00E67080" w:rsidRPr="005C3DCB">
        <w:rPr>
          <w:color w:val="000000" w:themeColor="text1"/>
          <w:lang w:val="en-AU"/>
        </w:rPr>
        <w:t xml:space="preserve">in the </w:t>
      </w:r>
      <w:r w:rsidR="006477B7" w:rsidRPr="005C3DCB">
        <w:rPr>
          <w:color w:val="000000" w:themeColor="text1"/>
          <w:lang w:val="en-AU"/>
        </w:rPr>
        <w:t xml:space="preserve">teacher certification programme. Specialist training in special educational needs </w:t>
      </w:r>
      <w:r w:rsidR="0030296D" w:rsidRPr="005C3DCB">
        <w:rPr>
          <w:color w:val="000000" w:themeColor="text1"/>
          <w:lang w:val="en-AU"/>
        </w:rPr>
        <w:t>is</w:t>
      </w:r>
      <w:r w:rsidR="006477B7" w:rsidRPr="005C3DCB">
        <w:rPr>
          <w:color w:val="000000" w:themeColor="text1"/>
          <w:lang w:val="en-AU"/>
        </w:rPr>
        <w:t xml:space="preserve"> provided </w:t>
      </w:r>
      <w:r w:rsidR="00E67080" w:rsidRPr="005C3DCB">
        <w:rPr>
          <w:color w:val="000000" w:themeColor="text1"/>
          <w:lang w:val="en-AU"/>
        </w:rPr>
        <w:t xml:space="preserve">only </w:t>
      </w:r>
      <w:r w:rsidR="006477B7" w:rsidRPr="005C3DCB">
        <w:rPr>
          <w:color w:val="000000" w:themeColor="text1"/>
          <w:lang w:val="en-AU"/>
        </w:rPr>
        <w:t xml:space="preserve">at the </w:t>
      </w:r>
      <w:r w:rsidR="00E67080" w:rsidRPr="005C3DCB">
        <w:rPr>
          <w:color w:val="000000" w:themeColor="text1"/>
          <w:lang w:val="en-AU"/>
        </w:rPr>
        <w:t>u</w:t>
      </w:r>
      <w:r w:rsidR="006477B7" w:rsidRPr="005C3DCB">
        <w:rPr>
          <w:color w:val="000000" w:themeColor="text1"/>
          <w:lang w:val="en-AU"/>
        </w:rPr>
        <w:t>niversity level.</w:t>
      </w:r>
      <w:r w:rsidR="008A625B" w:rsidRPr="005C3DCB">
        <w:rPr>
          <w:color w:val="000000" w:themeColor="text1"/>
          <w:lang w:val="en-AU"/>
        </w:rPr>
        <w:t xml:space="preserve"> </w:t>
      </w:r>
      <w:r w:rsidR="009E6F49" w:rsidRPr="005C3DCB">
        <w:rPr>
          <w:color w:val="000000" w:themeColor="text1"/>
          <w:lang w:val="en-AU"/>
        </w:rPr>
        <w:t xml:space="preserve">In spite of the upgrade, </w:t>
      </w:r>
      <w:r w:rsidR="00411E93" w:rsidRPr="005C3DCB">
        <w:rPr>
          <w:color w:val="000000" w:themeColor="text1"/>
          <w:lang w:val="en-AU"/>
        </w:rPr>
        <w:t>recent studies have described Ghanaian teachers as incompetent in adapting instructions</w:t>
      </w:r>
      <w:r w:rsidR="00A3088B" w:rsidRPr="005C3DCB">
        <w:rPr>
          <w:color w:val="000000" w:themeColor="text1"/>
          <w:lang w:val="en-AU"/>
        </w:rPr>
        <w:t xml:space="preserve"> </w:t>
      </w:r>
      <w:r w:rsidR="00783966" w:rsidRPr="005C3DCB">
        <w:rPr>
          <w:color w:val="000000" w:themeColor="text1"/>
          <w:lang w:val="en-AU"/>
        </w:rPr>
        <w:t xml:space="preserve">(Kuyini &amp; Abosi, </w:t>
      </w:r>
      <w:r w:rsidR="00A3088B" w:rsidRPr="005C3DCB">
        <w:rPr>
          <w:color w:val="000000" w:themeColor="text1"/>
          <w:lang w:val="en-AU"/>
        </w:rPr>
        <w:t>2011)</w:t>
      </w:r>
      <w:r w:rsidR="00411E93" w:rsidRPr="005C3DCB">
        <w:rPr>
          <w:color w:val="000000" w:themeColor="text1"/>
          <w:lang w:val="en-AU"/>
        </w:rPr>
        <w:t xml:space="preserve"> </w:t>
      </w:r>
      <w:r w:rsidR="00A3088B" w:rsidRPr="005C3DCB">
        <w:rPr>
          <w:color w:val="000000" w:themeColor="text1"/>
          <w:lang w:val="en-AU"/>
        </w:rPr>
        <w:t xml:space="preserve">and </w:t>
      </w:r>
      <w:r w:rsidR="00BD6742" w:rsidRPr="005C3DCB">
        <w:rPr>
          <w:color w:val="000000" w:themeColor="text1"/>
          <w:lang w:val="en-AU"/>
        </w:rPr>
        <w:t xml:space="preserve">have </w:t>
      </w:r>
      <w:r w:rsidR="00406C4A" w:rsidRPr="005C3DCB">
        <w:rPr>
          <w:color w:val="000000" w:themeColor="text1"/>
          <w:lang w:val="en-AU"/>
        </w:rPr>
        <w:t xml:space="preserve">found </w:t>
      </w:r>
      <w:r w:rsidR="00A3088B" w:rsidRPr="005C3DCB">
        <w:rPr>
          <w:color w:val="000000" w:themeColor="text1"/>
          <w:lang w:val="en-AU"/>
        </w:rPr>
        <w:t>absolute neglect of participatory and interactive teaching methods in schools and a preference for lecture and rote learning methods (</w:t>
      </w:r>
      <w:r w:rsidR="00002BDD" w:rsidRPr="005C3DCB">
        <w:rPr>
          <w:color w:val="000000" w:themeColor="text1"/>
          <w:lang w:val="en-AU"/>
        </w:rPr>
        <w:t>Ministry of Education</w:t>
      </w:r>
      <w:r w:rsidR="00A3088B" w:rsidRPr="005C3DCB">
        <w:rPr>
          <w:color w:val="000000" w:themeColor="text1"/>
          <w:lang w:val="en-AU"/>
        </w:rPr>
        <w:t>, 2010)</w:t>
      </w:r>
      <w:r w:rsidR="00B95D1E" w:rsidRPr="005C3DCB">
        <w:rPr>
          <w:color w:val="000000" w:themeColor="text1"/>
          <w:lang w:val="en-AU"/>
        </w:rPr>
        <w:t>,</w:t>
      </w:r>
      <w:r w:rsidR="00A3088B" w:rsidRPr="005C3DCB">
        <w:rPr>
          <w:color w:val="000000" w:themeColor="text1"/>
          <w:lang w:val="en-AU"/>
        </w:rPr>
        <w:t xml:space="preserve"> </w:t>
      </w:r>
      <w:r w:rsidR="002527CD" w:rsidRPr="005C3DCB">
        <w:rPr>
          <w:color w:val="000000" w:themeColor="text1"/>
          <w:lang w:val="en-AU"/>
        </w:rPr>
        <w:t>resulting in</w:t>
      </w:r>
      <w:r w:rsidR="00A3088B" w:rsidRPr="005C3DCB">
        <w:rPr>
          <w:color w:val="000000" w:themeColor="text1"/>
          <w:lang w:val="en-AU"/>
        </w:rPr>
        <w:t xml:space="preserve"> pupils’ </w:t>
      </w:r>
      <w:r w:rsidR="00BD6742" w:rsidRPr="005C3DCB">
        <w:rPr>
          <w:color w:val="000000" w:themeColor="text1"/>
          <w:lang w:val="en-AU"/>
        </w:rPr>
        <w:t xml:space="preserve">poor </w:t>
      </w:r>
      <w:r w:rsidR="008E2C9E" w:rsidRPr="005C3DCB">
        <w:rPr>
          <w:color w:val="000000" w:themeColor="text1"/>
          <w:lang w:val="en-AU"/>
        </w:rPr>
        <w:t xml:space="preserve">performance. </w:t>
      </w:r>
      <w:r w:rsidR="009E6F49" w:rsidRPr="005C3DCB">
        <w:rPr>
          <w:color w:val="000000" w:themeColor="text1"/>
          <w:lang w:val="en-AU"/>
        </w:rPr>
        <w:t xml:space="preserve">To improve pedagogical training, </w:t>
      </w:r>
      <w:r w:rsidR="00783966" w:rsidRPr="005C3DCB">
        <w:rPr>
          <w:color w:val="000000" w:themeColor="text1"/>
          <w:lang w:val="en-AU"/>
        </w:rPr>
        <w:t>the current policy on inclusive education state</w:t>
      </w:r>
      <w:r w:rsidR="00BD6742" w:rsidRPr="005C3DCB">
        <w:rPr>
          <w:color w:val="000000" w:themeColor="text1"/>
          <w:lang w:val="en-AU"/>
        </w:rPr>
        <w:t>s</w:t>
      </w:r>
      <w:r w:rsidR="00783966" w:rsidRPr="005C3DCB">
        <w:rPr>
          <w:color w:val="000000" w:themeColor="text1"/>
          <w:lang w:val="en-AU"/>
        </w:rPr>
        <w:t xml:space="preserve"> that teachers should be equipped with pedagogical skills to identify and respond to the needs of each child </w:t>
      </w:r>
      <w:r w:rsidR="00047A9C" w:rsidRPr="005C3DCB">
        <w:rPr>
          <w:color w:val="000000" w:themeColor="text1"/>
          <w:lang w:val="en-AU"/>
        </w:rPr>
        <w:t>(</w:t>
      </w:r>
      <w:r w:rsidR="00002BDD" w:rsidRPr="005C3DCB">
        <w:rPr>
          <w:color w:val="000000" w:themeColor="text1"/>
          <w:lang w:val="en-AU"/>
        </w:rPr>
        <w:t>Ministry of Education</w:t>
      </w:r>
      <w:r w:rsidR="00783966" w:rsidRPr="005C3DCB">
        <w:rPr>
          <w:color w:val="000000" w:themeColor="text1"/>
          <w:lang w:val="en-AU"/>
        </w:rPr>
        <w:t xml:space="preserve">, 2013). </w:t>
      </w:r>
    </w:p>
    <w:p w14:paraId="68426113" w14:textId="77777777" w:rsidR="00C25498" w:rsidRPr="005C3DCB" w:rsidRDefault="00C25498" w:rsidP="005C3DCB">
      <w:pPr>
        <w:spacing w:after="0" w:line="240" w:lineRule="auto"/>
        <w:ind w:firstLine="720"/>
        <w:contextualSpacing/>
        <w:rPr>
          <w:color w:val="000000" w:themeColor="text1"/>
          <w:lang w:val="en-AU"/>
        </w:rPr>
      </w:pPr>
    </w:p>
    <w:p w14:paraId="70605EAC" w14:textId="2994E534" w:rsidR="00651601" w:rsidRDefault="009E6F49" w:rsidP="005C3DCB">
      <w:pPr>
        <w:spacing w:after="0" w:line="240" w:lineRule="auto"/>
        <w:rPr>
          <w:b/>
          <w:color w:val="000000" w:themeColor="text1"/>
          <w:lang w:val="en-AU"/>
        </w:rPr>
      </w:pPr>
      <w:r w:rsidRPr="005C3DCB">
        <w:rPr>
          <w:b/>
          <w:color w:val="000000" w:themeColor="text1"/>
          <w:lang w:val="en-AU"/>
        </w:rPr>
        <w:t>Statement of the problem</w:t>
      </w:r>
    </w:p>
    <w:p w14:paraId="271A451C" w14:textId="77777777" w:rsidR="005C3DCB" w:rsidRPr="005C3DCB" w:rsidRDefault="005C3DCB" w:rsidP="005C3DCB">
      <w:pPr>
        <w:spacing w:after="0" w:line="240" w:lineRule="auto"/>
        <w:rPr>
          <w:b/>
          <w:color w:val="000000" w:themeColor="text1"/>
          <w:lang w:val="en-AU"/>
        </w:rPr>
      </w:pPr>
    </w:p>
    <w:p w14:paraId="3BFFCC77" w14:textId="76D21AA6" w:rsidR="009E6F49" w:rsidRPr="005C3DCB" w:rsidRDefault="00364F7C" w:rsidP="005C3DCB">
      <w:pPr>
        <w:spacing w:after="0" w:line="240" w:lineRule="auto"/>
        <w:ind w:firstLine="720"/>
        <w:rPr>
          <w:color w:val="000000" w:themeColor="text1"/>
          <w:lang w:val="en-AU"/>
        </w:rPr>
      </w:pPr>
      <w:r w:rsidRPr="005C3DCB">
        <w:rPr>
          <w:color w:val="000000" w:themeColor="text1"/>
          <w:lang w:val="en-AU"/>
        </w:rPr>
        <w:t xml:space="preserve">Previous studies </w:t>
      </w:r>
      <w:r w:rsidR="00BD6742" w:rsidRPr="005C3DCB">
        <w:rPr>
          <w:color w:val="000000" w:themeColor="text1"/>
          <w:lang w:val="en-AU"/>
        </w:rPr>
        <w:t>o</w:t>
      </w:r>
      <w:r w:rsidRPr="005C3DCB">
        <w:rPr>
          <w:color w:val="000000" w:themeColor="text1"/>
          <w:lang w:val="en-AU"/>
        </w:rPr>
        <w:t>n Ghana have focused on mainstream teachers</w:t>
      </w:r>
      <w:r w:rsidR="00E9690C" w:rsidRPr="005C3DCB">
        <w:rPr>
          <w:color w:val="000000" w:themeColor="text1"/>
          <w:lang w:val="en-AU"/>
        </w:rPr>
        <w:t>’ (Agbenyega, 2007), student teachers’ (</w:t>
      </w:r>
      <w:r w:rsidR="004A0747" w:rsidRPr="005C3DCB">
        <w:rPr>
          <w:color w:val="000000" w:themeColor="text1"/>
          <w:lang w:val="en-AU"/>
        </w:rPr>
        <w:t xml:space="preserve">Kuyini &amp; Mangope, </w:t>
      </w:r>
      <w:r w:rsidR="00E9690C" w:rsidRPr="005C3DCB">
        <w:rPr>
          <w:color w:val="000000" w:themeColor="text1"/>
          <w:lang w:val="en-AU"/>
        </w:rPr>
        <w:t xml:space="preserve">2011) and university teachers’ (Mamah et al., 2011) </w:t>
      </w:r>
      <w:r w:rsidRPr="005C3DCB">
        <w:rPr>
          <w:color w:val="000000" w:themeColor="text1"/>
          <w:lang w:val="en-AU"/>
        </w:rPr>
        <w:t>attitudes towards inclusive education</w:t>
      </w:r>
      <w:r w:rsidR="00A72DBD" w:rsidRPr="005C3DCB">
        <w:rPr>
          <w:color w:val="000000" w:themeColor="text1"/>
          <w:lang w:val="en-AU"/>
        </w:rPr>
        <w:t xml:space="preserve">. </w:t>
      </w:r>
      <w:r w:rsidR="009E6F49" w:rsidRPr="005C3DCB">
        <w:rPr>
          <w:color w:val="000000" w:themeColor="text1"/>
          <w:lang w:val="en-AU"/>
        </w:rPr>
        <w:t>However, little is known about the attitudes of teacher educators</w:t>
      </w:r>
      <w:r w:rsidR="00E9690C" w:rsidRPr="005C3DCB">
        <w:rPr>
          <w:color w:val="000000" w:themeColor="text1"/>
          <w:lang w:val="en-AU"/>
        </w:rPr>
        <w:t xml:space="preserve"> in colleges of education</w:t>
      </w:r>
      <w:r w:rsidR="009E6F49" w:rsidRPr="005C3DCB">
        <w:rPr>
          <w:color w:val="000000" w:themeColor="text1"/>
          <w:lang w:val="en-AU"/>
        </w:rPr>
        <w:t xml:space="preserve"> and </w:t>
      </w:r>
      <w:r w:rsidR="00A72983" w:rsidRPr="005C3DCB">
        <w:rPr>
          <w:color w:val="000000" w:themeColor="text1"/>
          <w:lang w:val="en-AU"/>
        </w:rPr>
        <w:t xml:space="preserve">the </w:t>
      </w:r>
      <w:r w:rsidR="009E6F49" w:rsidRPr="005C3DCB">
        <w:rPr>
          <w:color w:val="000000" w:themeColor="text1"/>
          <w:lang w:val="en-AU"/>
        </w:rPr>
        <w:t>extent to which initial teacher education programme</w:t>
      </w:r>
      <w:r w:rsidR="00613BAD" w:rsidRPr="005C3DCB">
        <w:rPr>
          <w:color w:val="000000" w:themeColor="text1"/>
          <w:lang w:val="en-AU"/>
        </w:rPr>
        <w:t>s</w:t>
      </w:r>
      <w:r w:rsidR="009E6F49" w:rsidRPr="005C3DCB">
        <w:rPr>
          <w:color w:val="000000" w:themeColor="text1"/>
          <w:lang w:val="en-AU"/>
        </w:rPr>
        <w:t xml:space="preserve"> equip teachers with inclusive principles and strategies. This study therefore aimed to address the following research questions: </w:t>
      </w:r>
    </w:p>
    <w:p w14:paraId="5F53CA8B" w14:textId="4C72DE73" w:rsidR="009E6F49" w:rsidRPr="005C3DCB" w:rsidRDefault="009E6F49" w:rsidP="005C3DCB">
      <w:pPr>
        <w:numPr>
          <w:ilvl w:val="0"/>
          <w:numId w:val="3"/>
        </w:numPr>
        <w:spacing w:after="0" w:line="240" w:lineRule="auto"/>
        <w:rPr>
          <w:color w:val="000000" w:themeColor="text1"/>
          <w:lang w:val="en-AU"/>
        </w:rPr>
      </w:pPr>
      <w:r w:rsidRPr="005C3DCB">
        <w:rPr>
          <w:color w:val="000000" w:themeColor="text1"/>
          <w:lang w:val="en-AU"/>
        </w:rPr>
        <w:t xml:space="preserve">What are the attitudes of teacher educators </w:t>
      </w:r>
      <w:r w:rsidR="005F385B" w:rsidRPr="005C3DCB">
        <w:rPr>
          <w:color w:val="000000" w:themeColor="text1"/>
          <w:lang w:val="en-AU"/>
        </w:rPr>
        <w:t>regarding</w:t>
      </w:r>
      <w:r w:rsidRPr="005C3DCB">
        <w:rPr>
          <w:color w:val="000000" w:themeColor="text1"/>
          <w:lang w:val="en-AU"/>
        </w:rPr>
        <w:t xml:space="preserve"> support</w:t>
      </w:r>
      <w:r w:rsidR="005F385B" w:rsidRPr="005C3DCB">
        <w:rPr>
          <w:color w:val="000000" w:themeColor="text1"/>
          <w:lang w:val="en-AU"/>
        </w:rPr>
        <w:t xml:space="preserve"> for</w:t>
      </w:r>
      <w:r w:rsidRPr="005C3DCB">
        <w:rPr>
          <w:color w:val="000000" w:themeColor="text1"/>
          <w:lang w:val="en-AU"/>
        </w:rPr>
        <w:t xml:space="preserve"> the implementation of inclusive education in Ghana?</w:t>
      </w:r>
    </w:p>
    <w:p w14:paraId="2C8E241E" w14:textId="57351CBB" w:rsidR="009E6F49" w:rsidRPr="005C3DCB" w:rsidRDefault="009E6F49" w:rsidP="005C3DCB">
      <w:pPr>
        <w:numPr>
          <w:ilvl w:val="0"/>
          <w:numId w:val="3"/>
        </w:numPr>
        <w:spacing w:after="0" w:line="240" w:lineRule="auto"/>
        <w:rPr>
          <w:color w:val="000000" w:themeColor="text1"/>
          <w:lang w:val="en-AU"/>
        </w:rPr>
      </w:pPr>
      <w:r w:rsidRPr="005C3DCB">
        <w:rPr>
          <w:color w:val="000000" w:themeColor="text1"/>
          <w:lang w:val="en-AU"/>
        </w:rPr>
        <w:t xml:space="preserve">How do teacher educators in Ghana perceive their role and preparedness </w:t>
      </w:r>
      <w:r w:rsidR="005F385B" w:rsidRPr="005C3DCB">
        <w:rPr>
          <w:color w:val="000000" w:themeColor="text1"/>
          <w:lang w:val="en-AU"/>
        </w:rPr>
        <w:t>regarding</w:t>
      </w:r>
      <w:r w:rsidRPr="005C3DCB">
        <w:rPr>
          <w:color w:val="000000" w:themeColor="text1"/>
          <w:lang w:val="en-AU"/>
        </w:rPr>
        <w:t xml:space="preserve"> the implementation of inclusive education?</w:t>
      </w:r>
    </w:p>
    <w:p w14:paraId="640C62C5" w14:textId="1B8A5942" w:rsidR="00213870" w:rsidRPr="005C3DCB" w:rsidRDefault="00B6449C" w:rsidP="005C3DCB">
      <w:pPr>
        <w:numPr>
          <w:ilvl w:val="0"/>
          <w:numId w:val="3"/>
        </w:numPr>
        <w:spacing w:after="0" w:line="240" w:lineRule="auto"/>
        <w:rPr>
          <w:color w:val="000000" w:themeColor="text1"/>
          <w:lang w:val="en-AU"/>
        </w:rPr>
      </w:pPr>
      <w:r w:rsidRPr="005C3DCB">
        <w:rPr>
          <w:color w:val="000000" w:themeColor="text1"/>
          <w:lang w:val="en-AU"/>
        </w:rPr>
        <w:t>What</w:t>
      </w:r>
      <w:r w:rsidR="003471A9" w:rsidRPr="005C3DCB">
        <w:rPr>
          <w:color w:val="000000" w:themeColor="text1"/>
          <w:lang w:val="en-AU"/>
        </w:rPr>
        <w:t xml:space="preserve"> </w:t>
      </w:r>
      <w:r w:rsidR="000F5E51" w:rsidRPr="005C3DCB">
        <w:rPr>
          <w:color w:val="000000" w:themeColor="text1"/>
          <w:lang w:val="en-AU"/>
        </w:rPr>
        <w:t xml:space="preserve">forms of </w:t>
      </w:r>
      <w:r w:rsidR="003471A9" w:rsidRPr="005C3DCB">
        <w:rPr>
          <w:color w:val="000000" w:themeColor="text1"/>
          <w:lang w:val="en-AU"/>
        </w:rPr>
        <w:t>inclusive education knowledge</w:t>
      </w:r>
      <w:r w:rsidR="009E6F49" w:rsidRPr="005C3DCB">
        <w:rPr>
          <w:color w:val="000000" w:themeColor="text1"/>
          <w:lang w:val="en-AU"/>
        </w:rPr>
        <w:t xml:space="preserve"> and instructional st</w:t>
      </w:r>
      <w:r w:rsidR="00704CC5" w:rsidRPr="005C3DCB">
        <w:rPr>
          <w:color w:val="000000" w:themeColor="text1"/>
          <w:lang w:val="en-AU"/>
        </w:rPr>
        <w:t>rategies</w:t>
      </w:r>
      <w:r w:rsidRPr="005C3DCB">
        <w:rPr>
          <w:color w:val="000000" w:themeColor="text1"/>
          <w:lang w:val="en-AU"/>
        </w:rPr>
        <w:t xml:space="preserve"> are acquired by pre-service teachers </w:t>
      </w:r>
      <w:r w:rsidR="00EE1363" w:rsidRPr="005C3DCB">
        <w:rPr>
          <w:color w:val="000000" w:themeColor="text1"/>
          <w:lang w:val="en-AU"/>
        </w:rPr>
        <w:t xml:space="preserve">from the initial teacher education </w:t>
      </w:r>
      <w:r w:rsidRPr="005C3DCB">
        <w:rPr>
          <w:color w:val="000000" w:themeColor="text1"/>
          <w:lang w:val="en-AU"/>
        </w:rPr>
        <w:t>programme?</w:t>
      </w:r>
      <w:r w:rsidR="00F6779C" w:rsidRPr="005C3DCB">
        <w:rPr>
          <w:color w:val="000000" w:themeColor="text1"/>
          <w:lang w:val="en-AU"/>
        </w:rPr>
        <w:t xml:space="preserve"> </w:t>
      </w:r>
    </w:p>
    <w:p w14:paraId="0CB2DAB1" w14:textId="77777777" w:rsidR="00BF40ED" w:rsidRPr="005C3DCB" w:rsidRDefault="00BF40ED" w:rsidP="005C3DCB">
      <w:pPr>
        <w:spacing w:after="0" w:line="240" w:lineRule="auto"/>
        <w:rPr>
          <w:color w:val="000000" w:themeColor="text1"/>
          <w:lang w:val="en-AU"/>
        </w:rPr>
      </w:pPr>
    </w:p>
    <w:p w14:paraId="4A361188" w14:textId="77777777" w:rsidR="009C79B5" w:rsidRPr="005C3DCB" w:rsidRDefault="009C79B5" w:rsidP="005C3DCB">
      <w:pPr>
        <w:spacing w:after="0" w:line="240" w:lineRule="auto"/>
        <w:jc w:val="center"/>
        <w:rPr>
          <w:b/>
          <w:color w:val="000000" w:themeColor="text1"/>
          <w:lang w:val="en-AU"/>
        </w:rPr>
      </w:pPr>
      <w:r w:rsidRPr="005C3DCB">
        <w:rPr>
          <w:b/>
          <w:color w:val="000000" w:themeColor="text1"/>
          <w:lang w:val="en-AU"/>
        </w:rPr>
        <w:t>Methods</w:t>
      </w:r>
    </w:p>
    <w:p w14:paraId="6E909F2F" w14:textId="77777777" w:rsidR="00651601" w:rsidRPr="005C3DCB" w:rsidRDefault="00651601" w:rsidP="005C3DCB">
      <w:pPr>
        <w:spacing w:after="0" w:line="240" w:lineRule="auto"/>
        <w:jc w:val="center"/>
        <w:rPr>
          <w:b/>
          <w:color w:val="000000" w:themeColor="text1"/>
          <w:lang w:val="en-AU"/>
        </w:rPr>
      </w:pPr>
    </w:p>
    <w:p w14:paraId="3D37C596" w14:textId="0512495B" w:rsidR="00651601" w:rsidRDefault="009C79B5" w:rsidP="005C3DCB">
      <w:pPr>
        <w:spacing w:after="0" w:line="240" w:lineRule="auto"/>
        <w:rPr>
          <w:b/>
          <w:color w:val="000000" w:themeColor="text1"/>
          <w:lang w:val="en-AU"/>
        </w:rPr>
      </w:pPr>
      <w:r w:rsidRPr="005C3DCB">
        <w:rPr>
          <w:b/>
          <w:color w:val="000000" w:themeColor="text1"/>
          <w:lang w:val="en-AU"/>
        </w:rPr>
        <w:t xml:space="preserve">Participants </w:t>
      </w:r>
    </w:p>
    <w:p w14:paraId="35DA0675" w14:textId="77777777" w:rsidR="005C3DCB" w:rsidRPr="005C3DCB" w:rsidRDefault="005C3DCB" w:rsidP="005C3DCB">
      <w:pPr>
        <w:spacing w:after="0" w:line="240" w:lineRule="auto"/>
        <w:rPr>
          <w:b/>
          <w:color w:val="000000" w:themeColor="text1"/>
          <w:lang w:val="en-AU"/>
        </w:rPr>
      </w:pPr>
    </w:p>
    <w:p w14:paraId="1B79AAB2" w14:textId="358C34AB" w:rsidR="00651601" w:rsidRPr="005C3DCB" w:rsidRDefault="009C79B5" w:rsidP="005C3DCB">
      <w:pPr>
        <w:spacing w:after="0" w:line="240" w:lineRule="auto"/>
        <w:ind w:firstLine="720"/>
        <w:rPr>
          <w:color w:val="000000" w:themeColor="text1"/>
          <w:lang w:val="en-AU"/>
        </w:rPr>
      </w:pPr>
      <w:r w:rsidRPr="005C3DCB">
        <w:rPr>
          <w:color w:val="000000" w:themeColor="text1"/>
          <w:lang w:val="en-AU"/>
        </w:rPr>
        <w:t xml:space="preserve">The </w:t>
      </w:r>
      <w:r w:rsidR="005F385B" w:rsidRPr="005C3DCB">
        <w:rPr>
          <w:color w:val="000000" w:themeColor="text1"/>
          <w:lang w:val="en-AU"/>
        </w:rPr>
        <w:t xml:space="preserve">study consisted of </w:t>
      </w:r>
      <w:r w:rsidR="00734FD0" w:rsidRPr="005C3DCB">
        <w:rPr>
          <w:color w:val="000000" w:themeColor="text1"/>
          <w:lang w:val="en-AU"/>
        </w:rPr>
        <w:t>125 teacher educator</w:t>
      </w:r>
      <w:r w:rsidR="005F385B" w:rsidRPr="005C3DCB">
        <w:rPr>
          <w:color w:val="000000" w:themeColor="text1"/>
          <w:lang w:val="en-AU"/>
        </w:rPr>
        <w:t xml:space="preserve"> participants</w:t>
      </w:r>
      <w:r w:rsidR="007316DC" w:rsidRPr="005C3DCB">
        <w:rPr>
          <w:color w:val="000000" w:themeColor="text1"/>
          <w:lang w:val="en-AU"/>
        </w:rPr>
        <w:t xml:space="preserve"> </w:t>
      </w:r>
      <w:r w:rsidR="007A6741" w:rsidRPr="005C3DCB">
        <w:rPr>
          <w:color w:val="000000" w:themeColor="text1"/>
          <w:lang w:val="en-AU"/>
        </w:rPr>
        <w:t xml:space="preserve">from </w:t>
      </w:r>
      <w:r w:rsidR="005F385B" w:rsidRPr="005C3DCB">
        <w:rPr>
          <w:color w:val="000000" w:themeColor="text1"/>
          <w:lang w:val="en-AU"/>
        </w:rPr>
        <w:t>four</w:t>
      </w:r>
      <w:r w:rsidR="00734FD0" w:rsidRPr="005C3DCB">
        <w:rPr>
          <w:color w:val="000000" w:themeColor="text1"/>
          <w:lang w:val="en-AU"/>
        </w:rPr>
        <w:t xml:space="preserve"> of the 38</w:t>
      </w:r>
      <w:r w:rsidRPr="005C3DCB">
        <w:rPr>
          <w:color w:val="000000" w:themeColor="text1"/>
          <w:lang w:val="en-AU"/>
        </w:rPr>
        <w:t xml:space="preserve"> </w:t>
      </w:r>
      <w:r w:rsidR="00406C4A" w:rsidRPr="005C3DCB">
        <w:rPr>
          <w:color w:val="000000" w:themeColor="text1"/>
          <w:lang w:val="en-AU"/>
        </w:rPr>
        <w:t xml:space="preserve">public </w:t>
      </w:r>
      <w:r w:rsidR="00386FDC" w:rsidRPr="005C3DCB">
        <w:rPr>
          <w:color w:val="000000" w:themeColor="text1"/>
          <w:lang w:val="en-AU"/>
        </w:rPr>
        <w:t xml:space="preserve">colleges of education </w:t>
      </w:r>
      <w:r w:rsidR="008E7E19" w:rsidRPr="005C3DCB">
        <w:rPr>
          <w:color w:val="000000" w:themeColor="text1"/>
          <w:lang w:val="en-AU"/>
        </w:rPr>
        <w:t xml:space="preserve">in Ghana. To ensure easy access, the participating colleges were </w:t>
      </w:r>
      <w:r w:rsidR="00270501" w:rsidRPr="005C3DCB">
        <w:rPr>
          <w:color w:val="000000" w:themeColor="text1"/>
          <w:lang w:val="en-AU"/>
        </w:rPr>
        <w:t>select</w:t>
      </w:r>
      <w:r w:rsidR="008E7E19" w:rsidRPr="005C3DCB">
        <w:rPr>
          <w:color w:val="000000" w:themeColor="text1"/>
          <w:lang w:val="en-AU"/>
        </w:rPr>
        <w:t>ed from</w:t>
      </w:r>
      <w:r w:rsidR="00270501" w:rsidRPr="005C3DCB">
        <w:rPr>
          <w:color w:val="000000" w:themeColor="text1"/>
          <w:lang w:val="en-AU"/>
        </w:rPr>
        <w:t xml:space="preserve"> </w:t>
      </w:r>
      <w:r w:rsidR="00576B95" w:rsidRPr="005C3DCB">
        <w:rPr>
          <w:color w:val="000000" w:themeColor="text1"/>
          <w:lang w:val="en-AU"/>
        </w:rPr>
        <w:t xml:space="preserve">four </w:t>
      </w:r>
      <w:r w:rsidR="008E7E19" w:rsidRPr="005C3DCB">
        <w:rPr>
          <w:color w:val="000000" w:themeColor="text1"/>
          <w:lang w:val="en-AU"/>
        </w:rPr>
        <w:t>regions</w:t>
      </w:r>
      <w:r w:rsidR="007A6741" w:rsidRPr="005C3DCB">
        <w:rPr>
          <w:color w:val="000000" w:themeColor="text1"/>
          <w:lang w:val="en-AU"/>
        </w:rPr>
        <w:t>:</w:t>
      </w:r>
      <w:r w:rsidR="00576B95" w:rsidRPr="005C3DCB">
        <w:rPr>
          <w:color w:val="000000" w:themeColor="text1"/>
          <w:lang w:val="en-AU"/>
        </w:rPr>
        <w:t xml:space="preserve"> </w:t>
      </w:r>
      <w:r w:rsidR="007A6741" w:rsidRPr="005C3DCB">
        <w:rPr>
          <w:color w:val="000000" w:themeColor="text1"/>
          <w:lang w:val="en-AU"/>
        </w:rPr>
        <w:t>College</w:t>
      </w:r>
      <w:r w:rsidR="00F34831" w:rsidRPr="005C3DCB">
        <w:rPr>
          <w:color w:val="000000" w:themeColor="text1"/>
          <w:lang w:val="en-AU"/>
        </w:rPr>
        <w:t xml:space="preserve"> A from </w:t>
      </w:r>
      <w:r w:rsidR="005F385B" w:rsidRPr="005C3DCB">
        <w:rPr>
          <w:color w:val="000000" w:themeColor="text1"/>
          <w:lang w:val="en-AU"/>
        </w:rPr>
        <w:t xml:space="preserve">the </w:t>
      </w:r>
      <w:r w:rsidR="00F34831" w:rsidRPr="005C3DCB">
        <w:rPr>
          <w:color w:val="000000" w:themeColor="text1"/>
          <w:lang w:val="en-AU"/>
        </w:rPr>
        <w:t>Ashanti Region;</w:t>
      </w:r>
      <w:r w:rsidR="0091312B" w:rsidRPr="005C3DCB">
        <w:rPr>
          <w:color w:val="000000" w:themeColor="text1"/>
          <w:lang w:val="en-AU"/>
        </w:rPr>
        <w:t xml:space="preserve"> </w:t>
      </w:r>
      <w:r w:rsidR="005F385B" w:rsidRPr="005C3DCB">
        <w:rPr>
          <w:color w:val="000000" w:themeColor="text1"/>
          <w:lang w:val="en-AU"/>
        </w:rPr>
        <w:t xml:space="preserve">College </w:t>
      </w:r>
      <w:r w:rsidR="0091312B" w:rsidRPr="005C3DCB">
        <w:rPr>
          <w:color w:val="000000" w:themeColor="text1"/>
          <w:lang w:val="en-AU"/>
        </w:rPr>
        <w:t xml:space="preserve">B from </w:t>
      </w:r>
      <w:r w:rsidR="005F385B" w:rsidRPr="005C3DCB">
        <w:rPr>
          <w:color w:val="000000" w:themeColor="text1"/>
          <w:lang w:val="en-AU"/>
        </w:rPr>
        <w:t xml:space="preserve">the </w:t>
      </w:r>
      <w:r w:rsidR="0091312B" w:rsidRPr="005C3DCB">
        <w:rPr>
          <w:color w:val="000000" w:themeColor="text1"/>
          <w:lang w:val="en-AU"/>
        </w:rPr>
        <w:t>Western Region;</w:t>
      </w:r>
      <w:r w:rsidR="007A6741" w:rsidRPr="005C3DCB">
        <w:rPr>
          <w:color w:val="000000" w:themeColor="text1"/>
          <w:lang w:val="en-AU"/>
        </w:rPr>
        <w:t xml:space="preserve"> </w:t>
      </w:r>
      <w:r w:rsidR="005F385B" w:rsidRPr="005C3DCB">
        <w:rPr>
          <w:color w:val="000000" w:themeColor="text1"/>
          <w:lang w:val="en-AU"/>
        </w:rPr>
        <w:t xml:space="preserve">College </w:t>
      </w:r>
      <w:r w:rsidR="00F34831" w:rsidRPr="005C3DCB">
        <w:rPr>
          <w:color w:val="000000" w:themeColor="text1"/>
          <w:lang w:val="en-AU"/>
        </w:rPr>
        <w:t xml:space="preserve">C from </w:t>
      </w:r>
      <w:r w:rsidR="005F385B" w:rsidRPr="005C3DCB">
        <w:rPr>
          <w:color w:val="000000" w:themeColor="text1"/>
          <w:lang w:val="en-AU"/>
        </w:rPr>
        <w:t xml:space="preserve">the </w:t>
      </w:r>
      <w:r w:rsidR="00F34831" w:rsidRPr="005C3DCB">
        <w:rPr>
          <w:color w:val="000000" w:themeColor="text1"/>
          <w:lang w:val="en-AU"/>
        </w:rPr>
        <w:t>Central Region and</w:t>
      </w:r>
      <w:r w:rsidR="005F385B" w:rsidRPr="005C3DCB">
        <w:rPr>
          <w:color w:val="000000" w:themeColor="text1"/>
          <w:lang w:val="en-AU"/>
        </w:rPr>
        <w:t xml:space="preserve"> College</w:t>
      </w:r>
      <w:r w:rsidR="004C70FF" w:rsidRPr="005C3DCB">
        <w:rPr>
          <w:color w:val="000000" w:themeColor="text1"/>
          <w:lang w:val="en-AU"/>
        </w:rPr>
        <w:t xml:space="preserve"> D from </w:t>
      </w:r>
      <w:r w:rsidR="005F385B" w:rsidRPr="005C3DCB">
        <w:rPr>
          <w:color w:val="000000" w:themeColor="text1"/>
          <w:lang w:val="en-AU"/>
        </w:rPr>
        <w:t xml:space="preserve">the </w:t>
      </w:r>
      <w:r w:rsidR="004C70FF" w:rsidRPr="005C3DCB">
        <w:rPr>
          <w:color w:val="000000" w:themeColor="text1"/>
          <w:lang w:val="en-AU"/>
        </w:rPr>
        <w:t>Eastern Region.</w:t>
      </w:r>
      <w:r w:rsidR="00F34831" w:rsidRPr="005C3DCB">
        <w:rPr>
          <w:color w:val="000000" w:themeColor="text1"/>
          <w:lang w:val="en-AU"/>
        </w:rPr>
        <w:t xml:space="preserve"> </w:t>
      </w:r>
      <w:r w:rsidR="00047F3F" w:rsidRPr="005C3DCB">
        <w:rPr>
          <w:color w:val="000000" w:themeColor="text1"/>
          <w:lang w:val="en-AU"/>
        </w:rPr>
        <w:t xml:space="preserve">All </w:t>
      </w:r>
      <w:r w:rsidR="00A035C8" w:rsidRPr="005C3DCB">
        <w:rPr>
          <w:color w:val="000000" w:themeColor="text1"/>
          <w:lang w:val="en-AU"/>
        </w:rPr>
        <w:t>four</w:t>
      </w:r>
      <w:r w:rsidR="00047F3F" w:rsidRPr="005C3DCB">
        <w:rPr>
          <w:color w:val="000000" w:themeColor="text1"/>
          <w:lang w:val="en-AU"/>
        </w:rPr>
        <w:t xml:space="preserve"> colleges are located in the more prosperous south of the country</w:t>
      </w:r>
      <w:r w:rsidR="00D56EA6" w:rsidRPr="005C3DCB">
        <w:rPr>
          <w:color w:val="000000" w:themeColor="text1"/>
          <w:lang w:val="en-AU"/>
        </w:rPr>
        <w:t>, and</w:t>
      </w:r>
      <w:r w:rsidR="00047F3F" w:rsidRPr="005C3DCB">
        <w:rPr>
          <w:color w:val="000000" w:themeColor="text1"/>
          <w:lang w:val="en-AU"/>
        </w:rPr>
        <w:t xml:space="preserve"> </w:t>
      </w:r>
      <w:r w:rsidR="005F385B" w:rsidRPr="005C3DCB">
        <w:rPr>
          <w:color w:val="000000" w:themeColor="text1"/>
          <w:lang w:val="en-AU"/>
        </w:rPr>
        <w:t xml:space="preserve">all </w:t>
      </w:r>
      <w:r w:rsidR="00270501" w:rsidRPr="005C3DCB">
        <w:rPr>
          <w:color w:val="000000" w:themeColor="text1"/>
          <w:lang w:val="en-AU"/>
        </w:rPr>
        <w:t xml:space="preserve">colleges of education in Ghana follow the same centrally designed curriculum. </w:t>
      </w:r>
      <w:r w:rsidR="008E7E19" w:rsidRPr="005C3DCB">
        <w:rPr>
          <w:color w:val="000000" w:themeColor="text1"/>
          <w:lang w:val="en-AU"/>
        </w:rPr>
        <w:t>A</w:t>
      </w:r>
      <w:r w:rsidR="00CE7B81" w:rsidRPr="005C3DCB">
        <w:rPr>
          <w:color w:val="000000" w:themeColor="text1"/>
          <w:lang w:val="en-AU"/>
        </w:rPr>
        <w:t xml:space="preserve">ll teacher educators </w:t>
      </w:r>
      <w:r w:rsidR="005F385B" w:rsidRPr="005C3DCB">
        <w:rPr>
          <w:color w:val="000000" w:themeColor="text1"/>
          <w:lang w:val="en-AU"/>
        </w:rPr>
        <w:t>from</w:t>
      </w:r>
      <w:r w:rsidR="00CE7B81" w:rsidRPr="005C3DCB">
        <w:rPr>
          <w:color w:val="000000" w:themeColor="text1"/>
          <w:lang w:val="en-AU"/>
        </w:rPr>
        <w:t xml:space="preserve"> the selected col</w:t>
      </w:r>
      <w:r w:rsidR="0091060C" w:rsidRPr="005C3DCB">
        <w:rPr>
          <w:color w:val="000000" w:themeColor="text1"/>
          <w:lang w:val="en-AU"/>
        </w:rPr>
        <w:t>leges purposively</w:t>
      </w:r>
      <w:r w:rsidR="00CE7B81" w:rsidRPr="005C3DCB">
        <w:rPr>
          <w:color w:val="000000" w:themeColor="text1"/>
          <w:lang w:val="en-AU"/>
        </w:rPr>
        <w:t xml:space="preserve"> became part of the sample.</w:t>
      </w:r>
      <w:r w:rsidR="00F34831" w:rsidRPr="005C3DCB">
        <w:rPr>
          <w:color w:val="000000" w:themeColor="text1"/>
          <w:lang w:val="en-AU"/>
        </w:rPr>
        <w:t xml:space="preserve"> </w:t>
      </w:r>
      <w:r w:rsidR="00F27A0C" w:rsidRPr="005C3DCB">
        <w:rPr>
          <w:color w:val="000000" w:themeColor="text1"/>
          <w:lang w:val="en-AU"/>
        </w:rPr>
        <w:t xml:space="preserve">The first author personally delivered survey forms to all teacher educators upon the consent </w:t>
      </w:r>
      <w:r w:rsidR="005F385B" w:rsidRPr="005C3DCB">
        <w:rPr>
          <w:color w:val="000000" w:themeColor="text1"/>
          <w:lang w:val="en-AU"/>
        </w:rPr>
        <w:t xml:space="preserve">of the </w:t>
      </w:r>
      <w:r w:rsidR="00F27A0C" w:rsidRPr="005C3DCB">
        <w:rPr>
          <w:color w:val="000000" w:themeColor="text1"/>
          <w:lang w:val="en-AU"/>
        </w:rPr>
        <w:t>principals of the colleges</w:t>
      </w:r>
      <w:r w:rsidR="00F34831" w:rsidRPr="005C3DCB">
        <w:rPr>
          <w:color w:val="000000" w:themeColor="text1"/>
          <w:lang w:val="en-AU"/>
        </w:rPr>
        <w:t xml:space="preserve">. </w:t>
      </w:r>
      <w:r w:rsidR="00073A07" w:rsidRPr="005C3DCB">
        <w:rPr>
          <w:color w:val="000000" w:themeColor="text1"/>
          <w:lang w:val="en-AU"/>
        </w:rPr>
        <w:t>The purpose of the study was explained to the respondents</w:t>
      </w:r>
      <w:r w:rsidR="005F385B" w:rsidRPr="005C3DCB">
        <w:rPr>
          <w:color w:val="000000" w:themeColor="text1"/>
          <w:lang w:val="en-AU"/>
        </w:rPr>
        <w:t>,</w:t>
      </w:r>
      <w:r w:rsidR="00073A07" w:rsidRPr="005C3DCB">
        <w:rPr>
          <w:color w:val="000000" w:themeColor="text1"/>
          <w:lang w:val="en-AU"/>
        </w:rPr>
        <w:t xml:space="preserve"> and their confidentiality and anonymity w</w:t>
      </w:r>
      <w:r w:rsidR="00D56EA6" w:rsidRPr="005C3DCB">
        <w:rPr>
          <w:color w:val="000000" w:themeColor="text1"/>
          <w:lang w:val="en-AU"/>
        </w:rPr>
        <w:t>ere</w:t>
      </w:r>
      <w:r w:rsidR="00073A07" w:rsidRPr="005C3DCB">
        <w:rPr>
          <w:color w:val="000000" w:themeColor="text1"/>
          <w:lang w:val="en-AU"/>
        </w:rPr>
        <w:t xml:space="preserve"> assured. </w:t>
      </w:r>
    </w:p>
    <w:p w14:paraId="751662A7" w14:textId="5ECD42D6" w:rsidR="00651601" w:rsidRPr="005C3DCB" w:rsidRDefault="00F34831" w:rsidP="005C3DCB">
      <w:pPr>
        <w:spacing w:after="0" w:line="240" w:lineRule="auto"/>
        <w:ind w:firstLine="720"/>
        <w:rPr>
          <w:color w:val="000000" w:themeColor="text1"/>
          <w:lang w:val="en-AU"/>
        </w:rPr>
      </w:pPr>
      <w:r w:rsidRPr="005C3DCB">
        <w:rPr>
          <w:color w:val="000000" w:themeColor="text1"/>
          <w:lang w:val="en-AU"/>
        </w:rPr>
        <w:t>After several reminders</w:t>
      </w:r>
      <w:r w:rsidR="00270501" w:rsidRPr="005C3DCB">
        <w:rPr>
          <w:color w:val="000000" w:themeColor="text1"/>
          <w:lang w:val="en-AU"/>
        </w:rPr>
        <w:t>, the response rat</w:t>
      </w:r>
      <w:r w:rsidR="007A6741" w:rsidRPr="005C3DCB">
        <w:rPr>
          <w:color w:val="000000" w:themeColor="text1"/>
          <w:lang w:val="en-AU"/>
        </w:rPr>
        <w:t xml:space="preserve">es for </w:t>
      </w:r>
      <w:r w:rsidR="00EA4428" w:rsidRPr="005C3DCB">
        <w:rPr>
          <w:color w:val="000000" w:themeColor="text1"/>
          <w:lang w:val="en-AU"/>
        </w:rPr>
        <w:t xml:space="preserve">the </w:t>
      </w:r>
      <w:r w:rsidR="007A6741" w:rsidRPr="005C3DCB">
        <w:rPr>
          <w:color w:val="000000" w:themeColor="text1"/>
          <w:lang w:val="en-AU"/>
        </w:rPr>
        <w:t>individual colleges were:</w:t>
      </w:r>
      <w:r w:rsidR="00270501" w:rsidRPr="005C3DCB">
        <w:rPr>
          <w:color w:val="000000" w:themeColor="text1"/>
          <w:lang w:val="en-AU"/>
        </w:rPr>
        <w:t xml:space="preserve"> 24% </w:t>
      </w:r>
      <w:r w:rsidR="005F385B" w:rsidRPr="005C3DCB">
        <w:rPr>
          <w:color w:val="000000" w:themeColor="text1"/>
          <w:lang w:val="en-AU"/>
        </w:rPr>
        <w:t xml:space="preserve">for </w:t>
      </w:r>
      <w:r w:rsidR="009E6A10" w:rsidRPr="005C3DCB">
        <w:rPr>
          <w:color w:val="000000" w:themeColor="text1"/>
          <w:lang w:val="en-AU"/>
        </w:rPr>
        <w:t xml:space="preserve">College A, 20% </w:t>
      </w:r>
      <w:r w:rsidR="005F385B" w:rsidRPr="005C3DCB">
        <w:rPr>
          <w:color w:val="000000" w:themeColor="text1"/>
          <w:lang w:val="en-AU"/>
        </w:rPr>
        <w:t xml:space="preserve">for </w:t>
      </w:r>
      <w:r w:rsidR="009E6A10" w:rsidRPr="005C3DCB">
        <w:rPr>
          <w:color w:val="000000" w:themeColor="text1"/>
          <w:lang w:val="en-AU"/>
        </w:rPr>
        <w:t>College B and 28%</w:t>
      </w:r>
      <w:r w:rsidRPr="005C3DCB">
        <w:rPr>
          <w:color w:val="000000" w:themeColor="text1"/>
          <w:lang w:val="en-AU"/>
        </w:rPr>
        <w:t xml:space="preserve"> </w:t>
      </w:r>
      <w:r w:rsidR="00EF7C3D" w:rsidRPr="005C3DCB">
        <w:rPr>
          <w:color w:val="000000" w:themeColor="text1"/>
          <w:lang w:val="en-AU"/>
        </w:rPr>
        <w:t>each for</w:t>
      </w:r>
      <w:r w:rsidR="00CE7B81" w:rsidRPr="005C3DCB">
        <w:rPr>
          <w:color w:val="000000" w:themeColor="text1"/>
          <w:lang w:val="en-AU"/>
        </w:rPr>
        <w:t xml:space="preserve"> </w:t>
      </w:r>
      <w:r w:rsidR="005F385B" w:rsidRPr="005C3DCB">
        <w:rPr>
          <w:color w:val="000000" w:themeColor="text1"/>
          <w:lang w:val="en-AU"/>
        </w:rPr>
        <w:t>c</w:t>
      </w:r>
      <w:r w:rsidRPr="005C3DCB">
        <w:rPr>
          <w:color w:val="000000" w:themeColor="text1"/>
          <w:lang w:val="en-AU"/>
        </w:rPr>
        <w:t>ollege</w:t>
      </w:r>
      <w:r w:rsidR="00CE7B81" w:rsidRPr="005C3DCB">
        <w:rPr>
          <w:color w:val="000000" w:themeColor="text1"/>
          <w:lang w:val="en-AU"/>
        </w:rPr>
        <w:t>s</w:t>
      </w:r>
      <w:r w:rsidRPr="005C3DCB">
        <w:rPr>
          <w:color w:val="000000" w:themeColor="text1"/>
          <w:lang w:val="en-AU"/>
        </w:rPr>
        <w:t xml:space="preserve"> C and D.</w:t>
      </w:r>
      <w:r w:rsidR="00F6779C" w:rsidRPr="005C3DCB">
        <w:rPr>
          <w:color w:val="000000" w:themeColor="text1"/>
          <w:lang w:val="en-AU"/>
        </w:rPr>
        <w:t xml:space="preserve"> </w:t>
      </w:r>
      <w:r w:rsidR="009C79B5" w:rsidRPr="005C3DCB">
        <w:rPr>
          <w:color w:val="000000" w:themeColor="text1"/>
          <w:lang w:val="en-AU"/>
        </w:rPr>
        <w:t>With respect to</w:t>
      </w:r>
      <w:r w:rsidR="007A6741" w:rsidRPr="005C3DCB">
        <w:rPr>
          <w:color w:val="000000" w:themeColor="text1"/>
          <w:lang w:val="en-AU"/>
        </w:rPr>
        <w:t xml:space="preserve"> </w:t>
      </w:r>
      <w:r w:rsidR="009C79B5" w:rsidRPr="005C3DCB">
        <w:rPr>
          <w:color w:val="000000" w:themeColor="text1"/>
          <w:lang w:val="en-AU"/>
        </w:rPr>
        <w:t>gender, 73% were male</w:t>
      </w:r>
      <w:r w:rsidR="005F385B" w:rsidRPr="005C3DCB">
        <w:rPr>
          <w:color w:val="000000" w:themeColor="text1"/>
          <w:lang w:val="en-AU"/>
        </w:rPr>
        <w:t>,</w:t>
      </w:r>
      <w:r w:rsidR="009C79B5" w:rsidRPr="005C3DCB">
        <w:rPr>
          <w:color w:val="000000" w:themeColor="text1"/>
          <w:lang w:val="en-AU"/>
        </w:rPr>
        <w:t xml:space="preserve"> and 27% were female</w:t>
      </w:r>
      <w:r w:rsidR="005F385B" w:rsidRPr="005C3DCB">
        <w:rPr>
          <w:color w:val="000000" w:themeColor="text1"/>
          <w:lang w:val="en-AU"/>
        </w:rPr>
        <w:t>.</w:t>
      </w:r>
      <w:r w:rsidR="00AC00D7" w:rsidRPr="005C3DCB">
        <w:rPr>
          <w:color w:val="000000" w:themeColor="text1"/>
          <w:lang w:val="en-AU"/>
        </w:rPr>
        <w:t xml:space="preserve"> </w:t>
      </w:r>
      <w:r w:rsidR="005F385B" w:rsidRPr="005C3DCB">
        <w:rPr>
          <w:color w:val="000000" w:themeColor="text1"/>
          <w:lang w:val="en-AU"/>
        </w:rPr>
        <w:t>The</w:t>
      </w:r>
      <w:r w:rsidR="00AC00D7" w:rsidRPr="005C3DCB">
        <w:rPr>
          <w:color w:val="000000" w:themeColor="text1"/>
          <w:lang w:val="en-AU"/>
        </w:rPr>
        <w:t xml:space="preserve"> age distribution ranged from 28 to 60 </w:t>
      </w:r>
      <w:r w:rsidR="00EA4428" w:rsidRPr="005C3DCB">
        <w:rPr>
          <w:color w:val="000000" w:themeColor="text1"/>
          <w:lang w:val="en-AU"/>
        </w:rPr>
        <w:t xml:space="preserve">years </w:t>
      </w:r>
      <w:r w:rsidR="00AC00D7" w:rsidRPr="005C3DCB">
        <w:rPr>
          <w:color w:val="000000" w:themeColor="text1"/>
          <w:lang w:val="en-AU"/>
        </w:rPr>
        <w:t>(M</w:t>
      </w:r>
      <w:r w:rsidR="004C2737" w:rsidRPr="005C3DCB">
        <w:rPr>
          <w:color w:val="000000" w:themeColor="text1"/>
          <w:lang w:val="en-AU"/>
        </w:rPr>
        <w:t xml:space="preserve"> </w:t>
      </w:r>
      <w:r w:rsidR="00AC00D7" w:rsidRPr="005C3DCB">
        <w:rPr>
          <w:color w:val="000000" w:themeColor="text1"/>
          <w:lang w:val="en-AU"/>
        </w:rPr>
        <w:t>=</w:t>
      </w:r>
      <w:r w:rsidR="004C2737" w:rsidRPr="005C3DCB">
        <w:rPr>
          <w:color w:val="000000" w:themeColor="text1"/>
          <w:lang w:val="en-AU"/>
        </w:rPr>
        <w:t xml:space="preserve"> </w:t>
      </w:r>
      <w:r w:rsidR="00AC00D7" w:rsidRPr="005C3DCB">
        <w:rPr>
          <w:color w:val="000000" w:themeColor="text1"/>
          <w:lang w:val="en-AU"/>
        </w:rPr>
        <w:t>43.9, SD</w:t>
      </w:r>
      <w:r w:rsidR="007A6741" w:rsidRPr="005C3DCB">
        <w:rPr>
          <w:color w:val="000000" w:themeColor="text1"/>
          <w:lang w:val="en-AU"/>
        </w:rPr>
        <w:t xml:space="preserve"> </w:t>
      </w:r>
      <w:r w:rsidR="00AC00D7" w:rsidRPr="005C3DCB">
        <w:rPr>
          <w:color w:val="000000" w:themeColor="text1"/>
          <w:lang w:val="en-AU"/>
        </w:rPr>
        <w:t>= 7.33)</w:t>
      </w:r>
      <w:r w:rsidR="005F385B" w:rsidRPr="005C3DCB">
        <w:rPr>
          <w:color w:val="000000" w:themeColor="text1"/>
          <w:lang w:val="en-AU"/>
        </w:rPr>
        <w:t>,</w:t>
      </w:r>
      <w:r w:rsidR="00AC00D7" w:rsidRPr="005C3DCB">
        <w:rPr>
          <w:color w:val="000000" w:themeColor="text1"/>
          <w:lang w:val="en-AU"/>
        </w:rPr>
        <w:t xml:space="preserve"> and their teaching experience ranged from </w:t>
      </w:r>
      <w:r w:rsidR="005F385B" w:rsidRPr="005C3DCB">
        <w:rPr>
          <w:color w:val="000000" w:themeColor="text1"/>
          <w:lang w:val="en-AU"/>
        </w:rPr>
        <w:t>one</w:t>
      </w:r>
      <w:r w:rsidR="00AC00D7" w:rsidRPr="005C3DCB">
        <w:rPr>
          <w:color w:val="000000" w:themeColor="text1"/>
          <w:lang w:val="en-AU"/>
        </w:rPr>
        <w:t xml:space="preserve"> to 34 years (M</w:t>
      </w:r>
      <w:r w:rsidR="007A6741" w:rsidRPr="005C3DCB">
        <w:rPr>
          <w:color w:val="000000" w:themeColor="text1"/>
          <w:lang w:val="en-AU"/>
        </w:rPr>
        <w:t xml:space="preserve"> </w:t>
      </w:r>
      <w:r w:rsidR="00AC00D7" w:rsidRPr="005C3DCB">
        <w:rPr>
          <w:color w:val="000000" w:themeColor="text1"/>
          <w:lang w:val="en-AU"/>
        </w:rPr>
        <w:t>=</w:t>
      </w:r>
      <w:r w:rsidR="007A6741" w:rsidRPr="005C3DCB">
        <w:rPr>
          <w:color w:val="000000" w:themeColor="text1"/>
          <w:lang w:val="en-AU"/>
        </w:rPr>
        <w:t xml:space="preserve"> </w:t>
      </w:r>
      <w:r w:rsidR="00AC00D7" w:rsidRPr="005C3DCB">
        <w:rPr>
          <w:color w:val="000000" w:themeColor="text1"/>
          <w:lang w:val="en-AU"/>
        </w:rPr>
        <w:t>8.07, SD</w:t>
      </w:r>
      <w:r w:rsidR="007A6741" w:rsidRPr="005C3DCB">
        <w:rPr>
          <w:color w:val="000000" w:themeColor="text1"/>
          <w:lang w:val="en-AU"/>
        </w:rPr>
        <w:t xml:space="preserve"> </w:t>
      </w:r>
      <w:r w:rsidR="00AC00D7" w:rsidRPr="005C3DCB">
        <w:rPr>
          <w:color w:val="000000" w:themeColor="text1"/>
          <w:lang w:val="en-AU"/>
        </w:rPr>
        <w:t>=</w:t>
      </w:r>
      <w:r w:rsidR="007A6741" w:rsidRPr="005C3DCB">
        <w:rPr>
          <w:color w:val="000000" w:themeColor="text1"/>
          <w:lang w:val="en-AU"/>
        </w:rPr>
        <w:t xml:space="preserve"> </w:t>
      </w:r>
      <w:r w:rsidR="00AC00D7" w:rsidRPr="005C3DCB">
        <w:rPr>
          <w:color w:val="000000" w:themeColor="text1"/>
          <w:lang w:val="en-AU"/>
        </w:rPr>
        <w:t>5.58)</w:t>
      </w:r>
      <w:r w:rsidR="009C79B5" w:rsidRPr="005C3DCB">
        <w:rPr>
          <w:color w:val="000000" w:themeColor="text1"/>
          <w:lang w:val="en-AU"/>
        </w:rPr>
        <w:t xml:space="preserve">. </w:t>
      </w:r>
      <w:r w:rsidR="007A6741" w:rsidRPr="005C3DCB">
        <w:rPr>
          <w:color w:val="000000" w:themeColor="text1"/>
          <w:lang w:val="en-AU"/>
        </w:rPr>
        <w:t>Thirty-</w:t>
      </w:r>
      <w:r w:rsidR="008C5127" w:rsidRPr="005C3DCB">
        <w:rPr>
          <w:color w:val="000000" w:themeColor="text1"/>
          <w:lang w:val="en-AU"/>
        </w:rPr>
        <w:t>six percent had</w:t>
      </w:r>
      <w:r w:rsidR="00D5377B" w:rsidRPr="005C3DCB">
        <w:rPr>
          <w:color w:val="000000" w:themeColor="text1"/>
          <w:lang w:val="en-AU"/>
        </w:rPr>
        <w:t xml:space="preserve"> </w:t>
      </w:r>
      <w:r w:rsidR="005F385B" w:rsidRPr="005C3DCB">
        <w:rPr>
          <w:color w:val="000000" w:themeColor="text1"/>
          <w:lang w:val="en-AU"/>
        </w:rPr>
        <w:t xml:space="preserve">obtained </w:t>
      </w:r>
      <w:r w:rsidR="00D5377B" w:rsidRPr="005C3DCB">
        <w:rPr>
          <w:color w:val="000000" w:themeColor="text1"/>
          <w:lang w:val="en-AU"/>
        </w:rPr>
        <w:t>b</w:t>
      </w:r>
      <w:r w:rsidR="009C79B5" w:rsidRPr="005C3DCB">
        <w:rPr>
          <w:color w:val="000000" w:themeColor="text1"/>
          <w:lang w:val="en-AU"/>
        </w:rPr>
        <w:t>achelor’s degrees</w:t>
      </w:r>
      <w:r w:rsidR="005F385B" w:rsidRPr="005C3DCB">
        <w:rPr>
          <w:color w:val="000000" w:themeColor="text1"/>
          <w:lang w:val="en-AU"/>
        </w:rPr>
        <w:t>,</w:t>
      </w:r>
      <w:r w:rsidR="008C5127" w:rsidRPr="005C3DCB">
        <w:rPr>
          <w:color w:val="000000" w:themeColor="text1"/>
          <w:lang w:val="en-AU"/>
        </w:rPr>
        <w:t xml:space="preserve"> and 64% had </w:t>
      </w:r>
      <w:r w:rsidR="005F385B" w:rsidRPr="005C3DCB">
        <w:rPr>
          <w:color w:val="000000" w:themeColor="text1"/>
          <w:lang w:val="en-AU"/>
        </w:rPr>
        <w:t xml:space="preserve">obtained </w:t>
      </w:r>
      <w:r w:rsidR="00576B95" w:rsidRPr="005C3DCB">
        <w:rPr>
          <w:color w:val="000000" w:themeColor="text1"/>
          <w:lang w:val="en-AU"/>
        </w:rPr>
        <w:t>master’s</w:t>
      </w:r>
      <w:r w:rsidR="00072BB3" w:rsidRPr="005C3DCB">
        <w:rPr>
          <w:color w:val="000000" w:themeColor="text1"/>
          <w:lang w:val="en-AU"/>
        </w:rPr>
        <w:t xml:space="preserve"> degrees.</w:t>
      </w:r>
    </w:p>
    <w:p w14:paraId="03C73DE3" w14:textId="0D9DD029" w:rsidR="00C25498" w:rsidRPr="005C3DCB" w:rsidRDefault="009C79B5" w:rsidP="005C3DCB">
      <w:pPr>
        <w:spacing w:after="0" w:line="240" w:lineRule="auto"/>
        <w:ind w:firstLine="720"/>
        <w:rPr>
          <w:color w:val="000000" w:themeColor="text1"/>
          <w:lang w:val="en-AU"/>
        </w:rPr>
      </w:pPr>
      <w:r w:rsidRPr="005C3DCB">
        <w:rPr>
          <w:color w:val="000000" w:themeColor="text1"/>
          <w:lang w:val="en-AU"/>
        </w:rPr>
        <w:lastRenderedPageBreak/>
        <w:t>The prof</w:t>
      </w:r>
      <w:r w:rsidR="00576B95" w:rsidRPr="005C3DCB">
        <w:rPr>
          <w:color w:val="000000" w:themeColor="text1"/>
          <w:lang w:val="en-AU"/>
        </w:rPr>
        <w:t xml:space="preserve">essional background of </w:t>
      </w:r>
      <w:r w:rsidR="00F531CB" w:rsidRPr="005C3DCB">
        <w:rPr>
          <w:color w:val="000000" w:themeColor="text1"/>
          <w:lang w:val="en-AU"/>
        </w:rPr>
        <w:t xml:space="preserve">the </w:t>
      </w:r>
      <w:r w:rsidR="00576B95" w:rsidRPr="005C3DCB">
        <w:rPr>
          <w:color w:val="000000" w:themeColor="text1"/>
          <w:lang w:val="en-AU"/>
        </w:rPr>
        <w:t>teacher educators was predominantly</w:t>
      </w:r>
      <w:r w:rsidRPr="005C3DCB">
        <w:rPr>
          <w:color w:val="000000" w:themeColor="text1"/>
          <w:lang w:val="en-AU"/>
        </w:rPr>
        <w:t xml:space="preserve"> teaching: </w:t>
      </w:r>
      <w:r w:rsidR="007A6741" w:rsidRPr="005C3DCB">
        <w:rPr>
          <w:color w:val="000000" w:themeColor="text1"/>
          <w:lang w:val="en-AU"/>
        </w:rPr>
        <w:t xml:space="preserve">the </w:t>
      </w:r>
      <w:r w:rsidRPr="005C3DCB">
        <w:rPr>
          <w:color w:val="000000" w:themeColor="text1"/>
          <w:lang w:val="en-AU"/>
        </w:rPr>
        <w:t>maj</w:t>
      </w:r>
      <w:r w:rsidR="00576B95" w:rsidRPr="005C3DCB">
        <w:rPr>
          <w:color w:val="000000" w:themeColor="text1"/>
          <w:lang w:val="en-AU"/>
        </w:rPr>
        <w:t xml:space="preserve">ority of </w:t>
      </w:r>
      <w:r w:rsidR="002B51BA" w:rsidRPr="005C3DCB">
        <w:rPr>
          <w:color w:val="000000" w:themeColor="text1"/>
          <w:lang w:val="en-AU"/>
        </w:rPr>
        <w:t xml:space="preserve">the </w:t>
      </w:r>
      <w:r w:rsidR="00576B95" w:rsidRPr="005C3DCB">
        <w:rPr>
          <w:color w:val="000000" w:themeColor="text1"/>
          <w:lang w:val="en-AU"/>
        </w:rPr>
        <w:t>participants (77%) had</w:t>
      </w:r>
      <w:r w:rsidRPr="005C3DCB">
        <w:rPr>
          <w:color w:val="000000" w:themeColor="text1"/>
          <w:lang w:val="en-AU"/>
        </w:rPr>
        <w:t xml:space="preserve"> previous teaching experience in basic schools, 63%</w:t>
      </w:r>
      <w:r w:rsidR="00D5377B" w:rsidRPr="005C3DCB">
        <w:rPr>
          <w:color w:val="000000" w:themeColor="text1"/>
          <w:lang w:val="en-AU"/>
        </w:rPr>
        <w:t xml:space="preserve"> had teaching experience in</w:t>
      </w:r>
      <w:r w:rsidRPr="005C3DCB">
        <w:rPr>
          <w:color w:val="000000" w:themeColor="text1"/>
          <w:lang w:val="en-AU"/>
        </w:rPr>
        <w:t xml:space="preserve"> </w:t>
      </w:r>
      <w:r w:rsidR="00D5377B" w:rsidRPr="005C3DCB">
        <w:rPr>
          <w:color w:val="000000" w:themeColor="text1"/>
          <w:lang w:val="en-AU"/>
        </w:rPr>
        <w:t>senior high schools</w:t>
      </w:r>
      <w:r w:rsidRPr="005C3DCB">
        <w:rPr>
          <w:color w:val="000000" w:themeColor="text1"/>
          <w:lang w:val="en-AU"/>
        </w:rPr>
        <w:t xml:space="preserve">, 15% </w:t>
      </w:r>
      <w:r w:rsidR="00D5377B" w:rsidRPr="005C3DCB">
        <w:rPr>
          <w:color w:val="000000" w:themeColor="text1"/>
          <w:lang w:val="en-AU"/>
        </w:rPr>
        <w:t xml:space="preserve">had teaching experience in </w:t>
      </w:r>
      <w:r w:rsidRPr="005C3DCB">
        <w:rPr>
          <w:color w:val="000000" w:themeColor="text1"/>
          <w:lang w:val="en-AU"/>
        </w:rPr>
        <w:t>special schools</w:t>
      </w:r>
      <w:r w:rsidR="00F531CB" w:rsidRPr="005C3DCB">
        <w:rPr>
          <w:color w:val="000000" w:themeColor="text1"/>
          <w:lang w:val="en-AU"/>
        </w:rPr>
        <w:t>,</w:t>
      </w:r>
      <w:r w:rsidRPr="005C3DCB">
        <w:rPr>
          <w:color w:val="000000" w:themeColor="text1"/>
          <w:lang w:val="en-AU"/>
        </w:rPr>
        <w:t xml:space="preserve"> and only </w:t>
      </w:r>
      <w:r w:rsidR="00F531CB" w:rsidRPr="005C3DCB">
        <w:rPr>
          <w:color w:val="000000" w:themeColor="text1"/>
          <w:lang w:val="en-AU"/>
        </w:rPr>
        <w:t>six percent</w:t>
      </w:r>
      <w:r w:rsidRPr="005C3DCB">
        <w:rPr>
          <w:color w:val="000000" w:themeColor="text1"/>
          <w:lang w:val="en-AU"/>
        </w:rPr>
        <w:t xml:space="preserve"> </w:t>
      </w:r>
      <w:r w:rsidR="00D5377B" w:rsidRPr="005C3DCB">
        <w:rPr>
          <w:color w:val="000000" w:themeColor="text1"/>
          <w:lang w:val="en-AU"/>
        </w:rPr>
        <w:t xml:space="preserve">had teaching experience in </w:t>
      </w:r>
      <w:r w:rsidRPr="005C3DCB">
        <w:rPr>
          <w:color w:val="000000" w:themeColor="text1"/>
          <w:lang w:val="en-AU"/>
        </w:rPr>
        <w:t>inclusive pilot schools</w:t>
      </w:r>
      <w:r w:rsidR="007A6741" w:rsidRPr="005C3DCB">
        <w:rPr>
          <w:color w:val="000000" w:themeColor="text1"/>
          <w:lang w:val="en-AU"/>
        </w:rPr>
        <w:t>. Sixty-</w:t>
      </w:r>
      <w:r w:rsidR="00D5377B" w:rsidRPr="005C3DCB">
        <w:rPr>
          <w:color w:val="000000" w:themeColor="text1"/>
          <w:lang w:val="en-AU"/>
        </w:rPr>
        <w:t>one percent had</w:t>
      </w:r>
      <w:r w:rsidRPr="005C3DCB">
        <w:rPr>
          <w:color w:val="000000" w:themeColor="text1"/>
          <w:lang w:val="en-AU"/>
        </w:rPr>
        <w:t xml:space="preserve"> receiv</w:t>
      </w:r>
      <w:r w:rsidR="00834C6E" w:rsidRPr="005C3DCB">
        <w:rPr>
          <w:color w:val="000000" w:themeColor="text1"/>
          <w:lang w:val="en-AU"/>
        </w:rPr>
        <w:t xml:space="preserve">ed </w:t>
      </w:r>
      <w:r w:rsidR="00F531CB" w:rsidRPr="005C3DCB">
        <w:rPr>
          <w:color w:val="000000" w:themeColor="text1"/>
          <w:lang w:val="en-AU"/>
        </w:rPr>
        <w:t xml:space="preserve">SEN </w:t>
      </w:r>
      <w:r w:rsidR="00834C6E" w:rsidRPr="005C3DCB">
        <w:rPr>
          <w:color w:val="000000" w:themeColor="text1"/>
          <w:lang w:val="en-AU"/>
        </w:rPr>
        <w:t>training</w:t>
      </w:r>
      <w:r w:rsidRPr="005C3DCB">
        <w:rPr>
          <w:color w:val="000000" w:themeColor="text1"/>
          <w:lang w:val="en-AU"/>
        </w:rPr>
        <w:t xml:space="preserve">, 18% </w:t>
      </w:r>
      <w:r w:rsidR="00B4790A" w:rsidRPr="005C3DCB">
        <w:rPr>
          <w:color w:val="000000" w:themeColor="text1"/>
          <w:lang w:val="en-AU"/>
        </w:rPr>
        <w:t xml:space="preserve">had received training in </w:t>
      </w:r>
      <w:r w:rsidRPr="005C3DCB">
        <w:rPr>
          <w:color w:val="000000" w:themeColor="text1"/>
          <w:lang w:val="en-AU"/>
        </w:rPr>
        <w:t xml:space="preserve">inclusive education, 14% </w:t>
      </w:r>
      <w:r w:rsidR="00B4790A" w:rsidRPr="005C3DCB">
        <w:rPr>
          <w:color w:val="000000" w:themeColor="text1"/>
          <w:lang w:val="en-AU"/>
        </w:rPr>
        <w:t xml:space="preserve">had received training in both </w:t>
      </w:r>
      <w:r w:rsidR="00834C6E" w:rsidRPr="005C3DCB">
        <w:rPr>
          <w:color w:val="000000" w:themeColor="text1"/>
          <w:lang w:val="en-AU"/>
        </w:rPr>
        <w:t>SEN</w:t>
      </w:r>
      <w:r w:rsidRPr="005C3DCB">
        <w:rPr>
          <w:color w:val="000000" w:themeColor="text1"/>
          <w:lang w:val="en-AU"/>
        </w:rPr>
        <w:t xml:space="preserve"> and inclusive education</w:t>
      </w:r>
      <w:r w:rsidR="00F531CB" w:rsidRPr="005C3DCB">
        <w:rPr>
          <w:color w:val="000000" w:themeColor="text1"/>
          <w:lang w:val="en-AU"/>
        </w:rPr>
        <w:t>,</w:t>
      </w:r>
      <w:r w:rsidRPr="005C3DCB">
        <w:rPr>
          <w:color w:val="000000" w:themeColor="text1"/>
          <w:lang w:val="en-AU"/>
        </w:rPr>
        <w:t xml:space="preserve"> and only </w:t>
      </w:r>
      <w:r w:rsidR="00F531CB" w:rsidRPr="005C3DCB">
        <w:rPr>
          <w:color w:val="000000" w:themeColor="text1"/>
          <w:lang w:val="en-AU"/>
        </w:rPr>
        <w:t>seven percent</w:t>
      </w:r>
      <w:r w:rsidRPr="005C3DCB">
        <w:rPr>
          <w:color w:val="000000" w:themeColor="text1"/>
          <w:lang w:val="en-AU"/>
        </w:rPr>
        <w:t xml:space="preserve"> </w:t>
      </w:r>
      <w:r w:rsidR="00D5377B" w:rsidRPr="005C3DCB">
        <w:rPr>
          <w:color w:val="000000" w:themeColor="text1"/>
          <w:lang w:val="en-AU"/>
        </w:rPr>
        <w:t>ha</w:t>
      </w:r>
      <w:r w:rsidR="006E7753" w:rsidRPr="005C3DCB">
        <w:rPr>
          <w:color w:val="000000" w:themeColor="text1"/>
          <w:lang w:val="en-AU"/>
        </w:rPr>
        <w:t>d</w:t>
      </w:r>
      <w:r w:rsidRPr="005C3DCB">
        <w:rPr>
          <w:color w:val="000000" w:themeColor="text1"/>
          <w:lang w:val="en-AU"/>
        </w:rPr>
        <w:t xml:space="preserve"> received no training in </w:t>
      </w:r>
      <w:r w:rsidR="00834C6E" w:rsidRPr="005C3DCB">
        <w:rPr>
          <w:color w:val="000000" w:themeColor="text1"/>
          <w:lang w:val="en-AU"/>
        </w:rPr>
        <w:t>SEN</w:t>
      </w:r>
      <w:r w:rsidRPr="005C3DCB">
        <w:rPr>
          <w:color w:val="000000" w:themeColor="text1"/>
          <w:lang w:val="en-AU"/>
        </w:rPr>
        <w:t xml:space="preserve"> </w:t>
      </w:r>
      <w:r w:rsidR="00F531CB" w:rsidRPr="005C3DCB">
        <w:rPr>
          <w:color w:val="000000" w:themeColor="text1"/>
          <w:lang w:val="en-AU"/>
        </w:rPr>
        <w:t>or</w:t>
      </w:r>
      <w:r w:rsidRPr="005C3DCB">
        <w:rPr>
          <w:color w:val="000000" w:themeColor="text1"/>
          <w:lang w:val="en-AU"/>
        </w:rPr>
        <w:t xml:space="preserve"> inclusive education. </w:t>
      </w:r>
      <w:r w:rsidR="0091312B" w:rsidRPr="005C3DCB">
        <w:rPr>
          <w:color w:val="000000" w:themeColor="text1"/>
          <w:lang w:val="en-AU"/>
        </w:rPr>
        <w:t xml:space="preserve">The teacher educator study </w:t>
      </w:r>
      <w:r w:rsidR="006E7753" w:rsidRPr="005C3DCB">
        <w:rPr>
          <w:color w:val="000000" w:themeColor="text1"/>
          <w:lang w:val="en-AU"/>
        </w:rPr>
        <w:t xml:space="preserve">participants </w:t>
      </w:r>
      <w:r w:rsidR="0091312B" w:rsidRPr="005C3DCB">
        <w:rPr>
          <w:color w:val="000000" w:themeColor="text1"/>
          <w:lang w:val="en-AU"/>
        </w:rPr>
        <w:t>were responsible for teaching a range of subject</w:t>
      </w:r>
      <w:r w:rsidR="007A6741" w:rsidRPr="005C3DCB">
        <w:rPr>
          <w:color w:val="000000" w:themeColor="text1"/>
          <w:lang w:val="en-AU"/>
        </w:rPr>
        <w:t>s</w:t>
      </w:r>
      <w:r w:rsidR="0091312B" w:rsidRPr="005C3DCB">
        <w:rPr>
          <w:color w:val="000000" w:themeColor="text1"/>
          <w:lang w:val="en-AU"/>
        </w:rPr>
        <w:t xml:space="preserve"> </w:t>
      </w:r>
      <w:r w:rsidR="00AC00D7" w:rsidRPr="005C3DCB">
        <w:rPr>
          <w:color w:val="000000" w:themeColor="text1"/>
          <w:lang w:val="en-AU"/>
        </w:rPr>
        <w:t>and methodology</w:t>
      </w:r>
      <w:r w:rsidR="0091312B" w:rsidRPr="005C3DCB">
        <w:rPr>
          <w:color w:val="000000" w:themeColor="text1"/>
          <w:lang w:val="en-AU"/>
        </w:rPr>
        <w:t xml:space="preserve"> courses in the colleges of education</w:t>
      </w:r>
      <w:r w:rsidR="006B7528" w:rsidRPr="005C3DCB">
        <w:rPr>
          <w:color w:val="000000" w:themeColor="text1"/>
          <w:lang w:val="en-AU"/>
        </w:rPr>
        <w:t>.</w:t>
      </w:r>
      <w:r w:rsidR="00F6779C" w:rsidRPr="005C3DCB">
        <w:rPr>
          <w:color w:val="000000" w:themeColor="text1"/>
          <w:lang w:val="en-AU"/>
        </w:rPr>
        <w:t xml:space="preserve"> </w:t>
      </w:r>
    </w:p>
    <w:p w14:paraId="7A476C30" w14:textId="77777777" w:rsidR="00C25498" w:rsidRPr="005C3DCB" w:rsidRDefault="00C25498" w:rsidP="005C3DCB">
      <w:pPr>
        <w:spacing w:after="0" w:line="240" w:lineRule="auto"/>
        <w:ind w:firstLine="720"/>
        <w:rPr>
          <w:color w:val="000000" w:themeColor="text1"/>
          <w:lang w:val="en-AU"/>
        </w:rPr>
      </w:pPr>
    </w:p>
    <w:p w14:paraId="76D38572" w14:textId="210E6F97" w:rsidR="00651601" w:rsidRDefault="00315745" w:rsidP="005C3DCB">
      <w:pPr>
        <w:spacing w:after="0" w:line="240" w:lineRule="auto"/>
        <w:rPr>
          <w:b/>
          <w:color w:val="000000" w:themeColor="text1"/>
          <w:lang w:val="en-AU"/>
        </w:rPr>
      </w:pPr>
      <w:r w:rsidRPr="005C3DCB">
        <w:rPr>
          <w:b/>
          <w:color w:val="000000" w:themeColor="text1"/>
          <w:lang w:val="en-AU"/>
        </w:rPr>
        <w:t>Instrument</w:t>
      </w:r>
      <w:r w:rsidR="002C1022" w:rsidRPr="005C3DCB">
        <w:rPr>
          <w:b/>
          <w:color w:val="000000" w:themeColor="text1"/>
          <w:lang w:val="en-AU"/>
        </w:rPr>
        <w:t>ation</w:t>
      </w:r>
    </w:p>
    <w:p w14:paraId="083694B1" w14:textId="77777777" w:rsidR="005C3DCB" w:rsidRPr="005C3DCB" w:rsidRDefault="005C3DCB" w:rsidP="005C3DCB">
      <w:pPr>
        <w:spacing w:after="0" w:line="240" w:lineRule="auto"/>
        <w:rPr>
          <w:b/>
          <w:color w:val="000000" w:themeColor="text1"/>
          <w:lang w:val="en-AU"/>
        </w:rPr>
      </w:pPr>
    </w:p>
    <w:p w14:paraId="0A491062" w14:textId="3AEF8FEB" w:rsidR="004B6496" w:rsidRPr="005C3DCB" w:rsidRDefault="004B6496" w:rsidP="005C3DCB">
      <w:pPr>
        <w:spacing w:after="0" w:line="240" w:lineRule="auto"/>
        <w:ind w:firstLine="720"/>
        <w:rPr>
          <w:color w:val="000000" w:themeColor="text1"/>
          <w:lang w:val="en-AU"/>
        </w:rPr>
      </w:pPr>
      <w:r w:rsidRPr="005C3DCB">
        <w:rPr>
          <w:color w:val="000000" w:themeColor="text1"/>
          <w:lang w:val="en-AU"/>
        </w:rPr>
        <w:t>The questionnaire consisted of two main sections: Section A sought information on responde</w:t>
      </w:r>
      <w:r w:rsidR="00120D21" w:rsidRPr="005C3DCB">
        <w:rPr>
          <w:color w:val="000000" w:themeColor="text1"/>
          <w:lang w:val="en-AU"/>
        </w:rPr>
        <w:t xml:space="preserve">nts’ background, such as gender, </w:t>
      </w:r>
      <w:r w:rsidRPr="005C3DCB">
        <w:rPr>
          <w:color w:val="000000" w:themeColor="text1"/>
          <w:lang w:val="en-AU"/>
        </w:rPr>
        <w:t>year of birth</w:t>
      </w:r>
      <w:r w:rsidR="00E67080" w:rsidRPr="005C3DCB">
        <w:rPr>
          <w:color w:val="000000" w:themeColor="text1"/>
          <w:lang w:val="en-AU"/>
        </w:rPr>
        <w:t>,</w:t>
      </w:r>
      <w:r w:rsidR="00120D21" w:rsidRPr="005C3DCB">
        <w:rPr>
          <w:color w:val="000000" w:themeColor="text1"/>
          <w:lang w:val="en-AU"/>
        </w:rPr>
        <w:t xml:space="preserve"> etc</w:t>
      </w:r>
      <w:r w:rsidRPr="005C3DCB">
        <w:rPr>
          <w:color w:val="000000" w:themeColor="text1"/>
          <w:lang w:val="en-AU"/>
        </w:rPr>
        <w:t>. Section B mainly consisted of close-ended-type Likert scale items and a few open-ended items. Items using a Likert scale from 1 to 5 with a neutral middle point were used to determine a) teacher educators’ knowledge about inclusive education and SEN, b) their attitudes towards inclusive education and teacher preparation for inclusive education, c) their awareness of their role in the implementation of inclusive education and d) their knowledge of inclusive teaching methods and instructional strategies for effective teaching in inclusive classrooms and the extent of permeation of these strategies across the various subjects. The current preparedness of trainees for inclusive classrooms and the</w:t>
      </w:r>
      <w:r w:rsidR="00842745" w:rsidRPr="005C3DCB">
        <w:rPr>
          <w:color w:val="000000" w:themeColor="text1"/>
          <w:lang w:val="en-AU"/>
        </w:rPr>
        <w:t xml:space="preserve"> educators’</w:t>
      </w:r>
      <w:r w:rsidRPr="005C3DCB">
        <w:rPr>
          <w:color w:val="000000" w:themeColor="text1"/>
          <w:lang w:val="en-AU"/>
        </w:rPr>
        <w:t xml:space="preserve"> own preparedness in training teachers to teach pupils with SEN and disabilities in inclusive classrooms w</w:t>
      </w:r>
      <w:r w:rsidR="008C65F4" w:rsidRPr="005C3DCB">
        <w:rPr>
          <w:color w:val="000000" w:themeColor="text1"/>
          <w:lang w:val="en-AU"/>
        </w:rPr>
        <w:t>ere</w:t>
      </w:r>
      <w:r w:rsidRPr="005C3DCB">
        <w:rPr>
          <w:color w:val="000000" w:themeColor="text1"/>
          <w:lang w:val="en-AU"/>
        </w:rPr>
        <w:t xml:space="preserve"> measured using a scale of 1 = very well prepared; 2 = somewhat prepared; 3 = don’t know; 4 = not prepared at all.</w:t>
      </w:r>
    </w:p>
    <w:p w14:paraId="4948672B" w14:textId="13655030" w:rsidR="00ED34CD" w:rsidRDefault="00E75EBB" w:rsidP="005C3DCB">
      <w:pPr>
        <w:tabs>
          <w:tab w:val="left" w:pos="709"/>
        </w:tabs>
        <w:spacing w:after="0" w:line="240" w:lineRule="auto"/>
        <w:rPr>
          <w:color w:val="000000" w:themeColor="text1"/>
          <w:lang w:val="en-AU"/>
        </w:rPr>
      </w:pPr>
      <w:r w:rsidRPr="005C3DCB">
        <w:rPr>
          <w:color w:val="000000" w:themeColor="text1"/>
          <w:lang w:val="en-AU"/>
        </w:rPr>
        <w:t xml:space="preserve">     </w:t>
      </w:r>
      <w:r w:rsidR="00842745" w:rsidRPr="005C3DCB">
        <w:rPr>
          <w:color w:val="000000" w:themeColor="text1"/>
          <w:lang w:val="en-AU"/>
        </w:rPr>
        <w:tab/>
        <w:t>T</w:t>
      </w:r>
      <w:r w:rsidR="004B6496" w:rsidRPr="005C3DCB">
        <w:rPr>
          <w:color w:val="000000" w:themeColor="text1"/>
          <w:lang w:val="en-AU"/>
        </w:rPr>
        <w:t xml:space="preserve">he participants </w:t>
      </w:r>
      <w:r w:rsidR="00842745" w:rsidRPr="005C3DCB">
        <w:rPr>
          <w:color w:val="000000" w:themeColor="text1"/>
          <w:lang w:val="en-AU"/>
        </w:rPr>
        <w:t>were presented with open-ended questions regarding</w:t>
      </w:r>
      <w:r w:rsidR="004B6496" w:rsidRPr="005C3DCB">
        <w:rPr>
          <w:color w:val="000000" w:themeColor="text1"/>
          <w:lang w:val="en-AU"/>
        </w:rPr>
        <w:t xml:space="preserve"> the role that teacher education plays in the implementation of inclusive education, the participants’ experience in teaching students with disabilities and how their experience influence</w:t>
      </w:r>
      <w:r w:rsidR="00842745" w:rsidRPr="005C3DCB">
        <w:rPr>
          <w:color w:val="000000" w:themeColor="text1"/>
          <w:lang w:val="en-AU"/>
        </w:rPr>
        <w:t>d</w:t>
      </w:r>
      <w:r w:rsidR="004B6496" w:rsidRPr="005C3DCB">
        <w:rPr>
          <w:color w:val="000000" w:themeColor="text1"/>
          <w:lang w:val="en-AU"/>
        </w:rPr>
        <w:t xml:space="preserve"> their tutoring.</w:t>
      </w:r>
      <w:r w:rsidRPr="005C3DCB">
        <w:rPr>
          <w:color w:val="000000" w:themeColor="text1"/>
          <w:lang w:val="en-AU"/>
        </w:rPr>
        <w:t xml:space="preserve"> </w:t>
      </w:r>
      <w:r w:rsidR="004B6496" w:rsidRPr="005C3DCB">
        <w:rPr>
          <w:color w:val="000000" w:themeColor="text1"/>
          <w:lang w:val="en-AU"/>
        </w:rPr>
        <w:t xml:space="preserve">In addition, seven topics or issues considered critical to the implementation of inclusive education and fifteen teaching strategies and approaches identified in the literature review were presented to the teacher educators </w:t>
      </w:r>
      <w:r w:rsidR="00AE0C79" w:rsidRPr="005C3DCB">
        <w:rPr>
          <w:color w:val="000000" w:themeColor="text1"/>
          <w:lang w:val="en-AU"/>
        </w:rPr>
        <w:t>so that they could</w:t>
      </w:r>
      <w:r w:rsidR="004B6496" w:rsidRPr="005C3DCB">
        <w:rPr>
          <w:color w:val="000000" w:themeColor="text1"/>
          <w:lang w:val="en-AU"/>
        </w:rPr>
        <w:t xml:space="preserve"> indicate </w:t>
      </w:r>
      <w:r w:rsidR="006F5937" w:rsidRPr="005C3DCB">
        <w:rPr>
          <w:color w:val="000000" w:themeColor="text1"/>
          <w:lang w:val="en-AU"/>
        </w:rPr>
        <w:t xml:space="preserve">by ticking </w:t>
      </w:r>
      <w:r w:rsidR="004B6496" w:rsidRPr="005C3DCB">
        <w:rPr>
          <w:color w:val="000000" w:themeColor="text1"/>
          <w:lang w:val="en-AU"/>
        </w:rPr>
        <w:t>which ones were comprehensively covered in the</w:t>
      </w:r>
      <w:r w:rsidR="00842745" w:rsidRPr="005C3DCB">
        <w:rPr>
          <w:color w:val="000000" w:themeColor="text1"/>
          <w:lang w:val="en-AU"/>
        </w:rPr>
        <w:t>ir</w:t>
      </w:r>
      <w:r w:rsidR="00E97EF4">
        <w:rPr>
          <w:color w:val="000000" w:themeColor="text1"/>
          <w:lang w:val="en-AU"/>
        </w:rPr>
        <w:t xml:space="preserve"> course(s) (see Table 2</w:t>
      </w:r>
      <w:r w:rsidR="004B6496" w:rsidRPr="005C3DCB">
        <w:rPr>
          <w:color w:val="000000" w:themeColor="text1"/>
          <w:lang w:val="en-AU"/>
        </w:rPr>
        <w:t>). Considering the br</w:t>
      </w:r>
      <w:r w:rsidR="00842745" w:rsidRPr="005C3DCB">
        <w:rPr>
          <w:color w:val="000000" w:themeColor="text1"/>
          <w:lang w:val="en-AU"/>
        </w:rPr>
        <w:t>eadth</w:t>
      </w:r>
      <w:r w:rsidR="004B6496" w:rsidRPr="005C3DCB">
        <w:rPr>
          <w:color w:val="000000" w:themeColor="text1"/>
          <w:lang w:val="en-AU"/>
        </w:rPr>
        <w:t xml:space="preserve"> of the </w:t>
      </w:r>
      <w:r w:rsidR="0042361B" w:rsidRPr="005C3DCB">
        <w:rPr>
          <w:color w:val="000000" w:themeColor="text1"/>
          <w:lang w:val="en-AU"/>
        </w:rPr>
        <w:t xml:space="preserve">inclusive </w:t>
      </w:r>
      <w:r w:rsidR="004B6496" w:rsidRPr="005C3DCB">
        <w:rPr>
          <w:color w:val="000000" w:themeColor="text1"/>
          <w:lang w:val="en-AU"/>
        </w:rPr>
        <w:t xml:space="preserve">teaching approaches and strategies, the authors provided the respondents with options to indicate approaches or strategies that were not pre-determined. The open-ended data were categorised, coded and entered into IBM SPSS Statistics Program 20 together with the quantitative data. Simple frequencies, percentages and one-sample t-test analyses were used in the </w:t>
      </w:r>
      <w:r w:rsidR="00842745" w:rsidRPr="005C3DCB">
        <w:rPr>
          <w:color w:val="000000" w:themeColor="text1"/>
          <w:lang w:val="en-AU"/>
        </w:rPr>
        <w:t xml:space="preserve">data </w:t>
      </w:r>
      <w:r w:rsidR="004B6496" w:rsidRPr="005C3DCB">
        <w:rPr>
          <w:color w:val="000000" w:themeColor="text1"/>
          <w:lang w:val="en-AU"/>
        </w:rPr>
        <w:t xml:space="preserve">analysis. </w:t>
      </w:r>
    </w:p>
    <w:p w14:paraId="15F4B49E" w14:textId="77777777" w:rsidR="00D94020" w:rsidRDefault="00D94020" w:rsidP="005C3DCB">
      <w:pPr>
        <w:tabs>
          <w:tab w:val="left" w:pos="709"/>
        </w:tabs>
        <w:spacing w:after="0" w:line="240" w:lineRule="auto"/>
        <w:rPr>
          <w:color w:val="000000" w:themeColor="text1"/>
          <w:lang w:val="en-AU"/>
        </w:rPr>
      </w:pPr>
    </w:p>
    <w:p w14:paraId="0434DF9F" w14:textId="77777777" w:rsidR="00D06A5E" w:rsidRPr="005C3DCB" w:rsidRDefault="00D06A5E" w:rsidP="005C3DCB">
      <w:pPr>
        <w:spacing w:after="0" w:line="240" w:lineRule="auto"/>
        <w:jc w:val="center"/>
        <w:rPr>
          <w:b/>
          <w:color w:val="000000" w:themeColor="text1"/>
          <w:lang w:val="en-AU"/>
        </w:rPr>
      </w:pPr>
      <w:r w:rsidRPr="005C3DCB">
        <w:rPr>
          <w:b/>
          <w:color w:val="000000" w:themeColor="text1"/>
          <w:lang w:val="en-AU"/>
        </w:rPr>
        <w:t>Results</w:t>
      </w:r>
    </w:p>
    <w:p w14:paraId="47B72745" w14:textId="77777777" w:rsidR="00651601" w:rsidRPr="005C3DCB" w:rsidRDefault="00651601" w:rsidP="005C3DCB">
      <w:pPr>
        <w:spacing w:after="0" w:line="240" w:lineRule="auto"/>
        <w:jc w:val="center"/>
        <w:rPr>
          <w:b/>
          <w:color w:val="000000" w:themeColor="text1"/>
          <w:lang w:val="en-AU"/>
        </w:rPr>
      </w:pPr>
    </w:p>
    <w:p w14:paraId="586A4FC4" w14:textId="13500EF8" w:rsidR="00651601" w:rsidRDefault="00C57432" w:rsidP="005C3DCB">
      <w:pPr>
        <w:spacing w:after="0" w:line="240" w:lineRule="auto"/>
        <w:rPr>
          <w:b/>
          <w:color w:val="000000" w:themeColor="text1"/>
          <w:lang w:val="en-AU"/>
        </w:rPr>
      </w:pPr>
      <w:r w:rsidRPr="005C3DCB">
        <w:rPr>
          <w:b/>
          <w:color w:val="000000" w:themeColor="text1"/>
          <w:lang w:val="en-AU"/>
        </w:rPr>
        <w:t>Level of knowledge</w:t>
      </w:r>
    </w:p>
    <w:p w14:paraId="30F30A24" w14:textId="77777777" w:rsidR="005C3DCB" w:rsidRPr="005C3DCB" w:rsidRDefault="005C3DCB" w:rsidP="005C3DCB">
      <w:pPr>
        <w:spacing w:after="0" w:line="240" w:lineRule="auto"/>
        <w:rPr>
          <w:b/>
          <w:color w:val="000000" w:themeColor="text1"/>
          <w:lang w:val="en-AU"/>
        </w:rPr>
      </w:pPr>
    </w:p>
    <w:p w14:paraId="7FDB5304" w14:textId="77777777" w:rsidR="00E97EF4" w:rsidRDefault="00492E56" w:rsidP="005C3DCB">
      <w:pPr>
        <w:spacing w:after="0" w:line="240" w:lineRule="auto"/>
        <w:ind w:firstLine="720"/>
        <w:rPr>
          <w:color w:val="000000" w:themeColor="text1"/>
          <w:lang w:val="en-AU"/>
        </w:rPr>
      </w:pPr>
      <w:r w:rsidRPr="005C3DCB">
        <w:rPr>
          <w:color w:val="000000" w:themeColor="text1"/>
          <w:lang w:val="en-AU"/>
        </w:rPr>
        <w:t>A l</w:t>
      </w:r>
      <w:r w:rsidR="00F27A0C" w:rsidRPr="005C3DCB">
        <w:rPr>
          <w:color w:val="000000" w:themeColor="text1"/>
          <w:lang w:val="en-AU"/>
        </w:rPr>
        <w:t>arge majority of the participants (80</w:t>
      </w:r>
      <w:r w:rsidRPr="005C3DCB">
        <w:rPr>
          <w:color w:val="000000" w:themeColor="text1"/>
          <w:lang w:val="en-AU"/>
        </w:rPr>
        <w:t>–</w:t>
      </w:r>
      <w:r w:rsidR="00F27A0C" w:rsidRPr="005C3DCB">
        <w:rPr>
          <w:color w:val="000000" w:themeColor="text1"/>
          <w:lang w:val="en-AU"/>
        </w:rPr>
        <w:t>86%) reported hav</w:t>
      </w:r>
      <w:r w:rsidRPr="005C3DCB">
        <w:rPr>
          <w:color w:val="000000" w:themeColor="text1"/>
          <w:lang w:val="en-AU"/>
        </w:rPr>
        <w:t>ing</w:t>
      </w:r>
      <w:r w:rsidR="008E7221" w:rsidRPr="005C3DCB">
        <w:rPr>
          <w:color w:val="000000" w:themeColor="text1"/>
          <w:lang w:val="en-AU"/>
        </w:rPr>
        <w:t xml:space="preserve"> adequate levels of</w:t>
      </w:r>
      <w:r w:rsidR="00F27A0C" w:rsidRPr="005C3DCB">
        <w:rPr>
          <w:color w:val="000000" w:themeColor="text1"/>
          <w:lang w:val="en-AU"/>
        </w:rPr>
        <w:t xml:space="preserve"> knowledge about both special needs children</w:t>
      </w:r>
      <w:r w:rsidRPr="005C3DCB">
        <w:rPr>
          <w:color w:val="000000" w:themeColor="text1"/>
          <w:lang w:val="en-AU"/>
        </w:rPr>
        <w:t xml:space="preserve"> and</w:t>
      </w:r>
      <w:r w:rsidR="00F27A0C" w:rsidRPr="005C3DCB">
        <w:rPr>
          <w:color w:val="000000" w:themeColor="text1"/>
          <w:lang w:val="en-AU"/>
        </w:rPr>
        <w:t xml:space="preserve"> inclusive education a</w:t>
      </w:r>
      <w:r w:rsidRPr="005C3DCB">
        <w:rPr>
          <w:color w:val="000000" w:themeColor="text1"/>
          <w:lang w:val="en-AU"/>
        </w:rPr>
        <w:t>s well as</w:t>
      </w:r>
      <w:r w:rsidR="00F27A0C" w:rsidRPr="005C3DCB">
        <w:rPr>
          <w:color w:val="000000" w:themeColor="text1"/>
          <w:lang w:val="en-AU"/>
        </w:rPr>
        <w:t xml:space="preserve"> </w:t>
      </w:r>
      <w:r w:rsidR="00934EB8" w:rsidRPr="005C3DCB">
        <w:rPr>
          <w:color w:val="000000" w:themeColor="text1"/>
          <w:lang w:val="en-AU"/>
        </w:rPr>
        <w:t>about</w:t>
      </w:r>
      <w:r w:rsidR="00F27A0C" w:rsidRPr="005C3DCB">
        <w:rPr>
          <w:color w:val="000000" w:themeColor="text1"/>
          <w:lang w:val="en-AU"/>
        </w:rPr>
        <w:t xml:space="preserve"> the overall purpose of inclusive education.</w:t>
      </w:r>
      <w:r w:rsidR="00F6779C" w:rsidRPr="005C3DCB">
        <w:rPr>
          <w:color w:val="000000" w:themeColor="text1"/>
          <w:lang w:val="en-AU"/>
        </w:rPr>
        <w:t xml:space="preserve"> </w:t>
      </w:r>
      <w:r w:rsidR="00F27A0C" w:rsidRPr="005C3DCB">
        <w:rPr>
          <w:color w:val="000000" w:themeColor="text1"/>
          <w:lang w:val="en-AU"/>
        </w:rPr>
        <w:t xml:space="preserve">The main purposes of inclusive education were </w:t>
      </w:r>
      <w:r w:rsidRPr="005C3DCB">
        <w:rPr>
          <w:color w:val="000000" w:themeColor="text1"/>
          <w:lang w:val="en-AU"/>
        </w:rPr>
        <w:t>tackled</w:t>
      </w:r>
      <w:r w:rsidR="00F27A0C" w:rsidRPr="005C3DCB">
        <w:rPr>
          <w:color w:val="000000" w:themeColor="text1"/>
          <w:lang w:val="en-AU"/>
        </w:rPr>
        <w:t xml:space="preserve"> </w:t>
      </w:r>
      <w:r w:rsidRPr="005C3DCB">
        <w:rPr>
          <w:color w:val="000000" w:themeColor="text1"/>
          <w:lang w:val="en-AU"/>
        </w:rPr>
        <w:t>with</w:t>
      </w:r>
      <w:r w:rsidR="00F27A0C" w:rsidRPr="005C3DCB">
        <w:rPr>
          <w:color w:val="000000" w:themeColor="text1"/>
          <w:lang w:val="en-AU"/>
        </w:rPr>
        <w:t xml:space="preserve"> </w:t>
      </w:r>
      <w:r w:rsidR="0027637A" w:rsidRPr="005C3DCB">
        <w:rPr>
          <w:color w:val="000000" w:themeColor="text1"/>
          <w:lang w:val="en-AU"/>
        </w:rPr>
        <w:t xml:space="preserve">the use of </w:t>
      </w:r>
      <w:r w:rsidR="00F27A0C" w:rsidRPr="005C3DCB">
        <w:rPr>
          <w:color w:val="000000" w:themeColor="text1"/>
          <w:lang w:val="en-AU"/>
        </w:rPr>
        <w:t>an open</w:t>
      </w:r>
      <w:r w:rsidRPr="005C3DCB">
        <w:rPr>
          <w:color w:val="000000" w:themeColor="text1"/>
          <w:lang w:val="en-AU"/>
        </w:rPr>
        <w:t>-ended</w:t>
      </w:r>
      <w:r w:rsidR="00F27A0C" w:rsidRPr="005C3DCB">
        <w:rPr>
          <w:color w:val="000000" w:themeColor="text1"/>
          <w:lang w:val="en-AU"/>
        </w:rPr>
        <w:t xml:space="preserve"> question</w:t>
      </w:r>
      <w:r w:rsidR="001F7DC8" w:rsidRPr="005C3DCB">
        <w:rPr>
          <w:color w:val="000000" w:themeColor="text1"/>
          <w:lang w:val="en-AU"/>
        </w:rPr>
        <w:t>,</w:t>
      </w:r>
      <w:r w:rsidR="00F27A0C" w:rsidRPr="005C3DCB">
        <w:rPr>
          <w:color w:val="000000" w:themeColor="text1"/>
          <w:lang w:val="en-AU"/>
        </w:rPr>
        <w:t xml:space="preserve"> </w:t>
      </w:r>
      <w:r w:rsidR="001F7DC8" w:rsidRPr="005C3DCB">
        <w:rPr>
          <w:color w:val="000000" w:themeColor="text1"/>
          <w:lang w:val="en-AU"/>
        </w:rPr>
        <w:t>with t</w:t>
      </w:r>
      <w:r w:rsidR="00934EB8" w:rsidRPr="005C3DCB">
        <w:rPr>
          <w:color w:val="000000" w:themeColor="text1"/>
          <w:lang w:val="en-AU"/>
        </w:rPr>
        <w:t>he t</w:t>
      </w:r>
      <w:r w:rsidR="00F27A0C" w:rsidRPr="005C3DCB">
        <w:rPr>
          <w:color w:val="000000" w:themeColor="text1"/>
          <w:lang w:val="en-AU"/>
        </w:rPr>
        <w:t>eacher educators characteri</w:t>
      </w:r>
      <w:r w:rsidRPr="005C3DCB">
        <w:rPr>
          <w:color w:val="000000" w:themeColor="text1"/>
          <w:lang w:val="en-AU"/>
        </w:rPr>
        <w:t>s</w:t>
      </w:r>
      <w:r w:rsidR="001F7DC8" w:rsidRPr="005C3DCB">
        <w:rPr>
          <w:color w:val="000000" w:themeColor="text1"/>
          <w:lang w:val="en-AU"/>
        </w:rPr>
        <w:t>ing these</w:t>
      </w:r>
      <w:r w:rsidR="00F27A0C" w:rsidRPr="005C3DCB">
        <w:rPr>
          <w:color w:val="000000" w:themeColor="text1"/>
          <w:lang w:val="en-AU"/>
        </w:rPr>
        <w:t xml:space="preserve"> mainly in terms of physical presence</w:t>
      </w:r>
      <w:r w:rsidR="00A17591" w:rsidRPr="005C3DCB">
        <w:rPr>
          <w:color w:val="000000" w:themeColor="text1"/>
          <w:lang w:val="en-AU"/>
        </w:rPr>
        <w:t xml:space="preserve"> (integration)</w:t>
      </w:r>
      <w:r w:rsidR="00F27A0C" w:rsidRPr="005C3DCB">
        <w:rPr>
          <w:color w:val="000000" w:themeColor="text1"/>
          <w:lang w:val="en-AU"/>
        </w:rPr>
        <w:t xml:space="preserve"> (36%)</w:t>
      </w:r>
      <w:r w:rsidR="001F7DC8" w:rsidRPr="005C3DCB">
        <w:rPr>
          <w:color w:val="000000" w:themeColor="text1"/>
          <w:lang w:val="en-AU"/>
        </w:rPr>
        <w:t>,</w:t>
      </w:r>
      <w:r w:rsidR="00F27A0C" w:rsidRPr="005C3DCB">
        <w:rPr>
          <w:color w:val="000000" w:themeColor="text1"/>
          <w:lang w:val="en-AU"/>
        </w:rPr>
        <w:t xml:space="preserve"> equal access to quality education (28%) and as a means to achiev</w:t>
      </w:r>
      <w:r w:rsidR="00CF16FF" w:rsidRPr="005C3DCB">
        <w:rPr>
          <w:color w:val="000000" w:themeColor="text1"/>
          <w:lang w:val="en-AU"/>
        </w:rPr>
        <w:t>ing</w:t>
      </w:r>
      <w:r w:rsidR="00F27A0C" w:rsidRPr="005C3DCB">
        <w:rPr>
          <w:color w:val="000000" w:themeColor="text1"/>
          <w:lang w:val="en-AU"/>
        </w:rPr>
        <w:t xml:space="preserve"> acceptance (22%).</w:t>
      </w:r>
      <w:r w:rsidR="00F6779C" w:rsidRPr="005C3DCB">
        <w:rPr>
          <w:color w:val="000000" w:themeColor="text1"/>
          <w:lang w:val="en-AU"/>
        </w:rPr>
        <w:t xml:space="preserve"> </w:t>
      </w:r>
      <w:r w:rsidR="00F27A0C" w:rsidRPr="005C3DCB">
        <w:rPr>
          <w:color w:val="000000" w:themeColor="text1"/>
          <w:lang w:val="en-AU"/>
        </w:rPr>
        <w:t>There were also several mentions o</w:t>
      </w:r>
      <w:r w:rsidR="0027637A" w:rsidRPr="005C3DCB">
        <w:rPr>
          <w:color w:val="000000" w:themeColor="text1"/>
          <w:lang w:val="en-AU"/>
        </w:rPr>
        <w:t>f</w:t>
      </w:r>
      <w:r w:rsidR="00F27A0C" w:rsidRPr="005C3DCB">
        <w:rPr>
          <w:color w:val="000000" w:themeColor="text1"/>
          <w:lang w:val="en-AU"/>
        </w:rPr>
        <w:t xml:space="preserve"> social inclusion, reducing </w:t>
      </w:r>
    </w:p>
    <w:p w14:paraId="015AFD64" w14:textId="1C0CCD78" w:rsidR="00C25498" w:rsidRDefault="00F27A0C" w:rsidP="00E97EF4">
      <w:pPr>
        <w:spacing w:after="0" w:line="240" w:lineRule="auto"/>
        <w:rPr>
          <w:color w:val="000000" w:themeColor="text1"/>
          <w:lang w:val="en-AU"/>
        </w:rPr>
      </w:pPr>
      <w:r w:rsidRPr="005C3DCB">
        <w:rPr>
          <w:color w:val="000000" w:themeColor="text1"/>
          <w:lang w:val="en-AU"/>
        </w:rPr>
        <w:lastRenderedPageBreak/>
        <w:t>stigmati</w:t>
      </w:r>
      <w:r w:rsidR="00CF16FF" w:rsidRPr="005C3DCB">
        <w:rPr>
          <w:color w:val="000000" w:themeColor="text1"/>
          <w:lang w:val="en-AU"/>
        </w:rPr>
        <w:t>s</w:t>
      </w:r>
      <w:r w:rsidRPr="005C3DCB">
        <w:rPr>
          <w:color w:val="000000" w:themeColor="text1"/>
          <w:lang w:val="en-AU"/>
        </w:rPr>
        <w:t>ation, preventing discrimination and promoting self-esteem.</w:t>
      </w:r>
      <w:r w:rsidR="00F6779C" w:rsidRPr="005C3DCB">
        <w:rPr>
          <w:color w:val="000000" w:themeColor="text1"/>
          <w:lang w:val="en-AU"/>
        </w:rPr>
        <w:t xml:space="preserve"> </w:t>
      </w:r>
      <w:r w:rsidR="0027637A" w:rsidRPr="005C3DCB">
        <w:rPr>
          <w:color w:val="000000" w:themeColor="text1"/>
          <w:lang w:val="en-AU"/>
        </w:rPr>
        <w:t>In general, the t</w:t>
      </w:r>
      <w:r w:rsidRPr="005C3DCB">
        <w:rPr>
          <w:color w:val="000000" w:themeColor="text1"/>
          <w:lang w:val="en-AU"/>
        </w:rPr>
        <w:t>eacher educators had a positive view o</w:t>
      </w:r>
      <w:r w:rsidR="00934EB8" w:rsidRPr="005C3DCB">
        <w:rPr>
          <w:color w:val="000000" w:themeColor="text1"/>
          <w:lang w:val="en-AU"/>
        </w:rPr>
        <w:t>f</w:t>
      </w:r>
      <w:r w:rsidRPr="005C3DCB">
        <w:rPr>
          <w:color w:val="000000" w:themeColor="text1"/>
          <w:lang w:val="en-AU"/>
        </w:rPr>
        <w:t xml:space="preserve"> inclusive education and the need to prepare pre</w:t>
      </w:r>
      <w:r w:rsidR="0027637A" w:rsidRPr="005C3DCB">
        <w:rPr>
          <w:color w:val="000000" w:themeColor="text1"/>
          <w:lang w:val="en-AU"/>
        </w:rPr>
        <w:t>-</w:t>
      </w:r>
      <w:r w:rsidRPr="005C3DCB">
        <w:rPr>
          <w:color w:val="000000" w:themeColor="text1"/>
          <w:lang w:val="en-AU"/>
        </w:rPr>
        <w:t xml:space="preserve">service teachers for inclusion </w:t>
      </w:r>
      <w:r w:rsidR="0027637A" w:rsidRPr="005C3DCB">
        <w:rPr>
          <w:color w:val="000000" w:themeColor="text1"/>
          <w:lang w:val="en-AU"/>
        </w:rPr>
        <w:t>(</w:t>
      </w:r>
      <w:r w:rsidRPr="005C3DCB">
        <w:rPr>
          <w:color w:val="000000" w:themeColor="text1"/>
          <w:lang w:val="en-AU"/>
        </w:rPr>
        <w:t>see Table 1</w:t>
      </w:r>
      <w:r w:rsidR="0027637A" w:rsidRPr="005C3DCB">
        <w:rPr>
          <w:color w:val="000000" w:themeColor="text1"/>
          <w:lang w:val="en-AU"/>
        </w:rPr>
        <w:t>)</w:t>
      </w:r>
      <w:r w:rsidRPr="005C3DCB">
        <w:rPr>
          <w:color w:val="000000" w:themeColor="text1"/>
          <w:lang w:val="en-AU"/>
        </w:rPr>
        <w:t>.</w:t>
      </w:r>
    </w:p>
    <w:p w14:paraId="3164E58D" w14:textId="77777777" w:rsidR="005C3DCB" w:rsidRPr="005C3DCB" w:rsidRDefault="005C3DCB" w:rsidP="005C3DCB">
      <w:pPr>
        <w:spacing w:after="0" w:line="240" w:lineRule="auto"/>
        <w:ind w:firstLine="720"/>
        <w:rPr>
          <w:color w:val="000000" w:themeColor="text1"/>
          <w:lang w:val="en-AU"/>
        </w:rPr>
      </w:pPr>
    </w:p>
    <w:p w14:paraId="6AB609F8" w14:textId="77777777" w:rsidR="00F06E15" w:rsidRDefault="00F06E15" w:rsidP="005C3DCB">
      <w:pPr>
        <w:spacing w:after="0" w:line="240" w:lineRule="auto"/>
        <w:ind w:firstLine="720"/>
        <w:rPr>
          <w:color w:val="000000" w:themeColor="text1"/>
          <w:lang w:val="en-AU"/>
        </w:rPr>
      </w:pPr>
    </w:p>
    <w:p w14:paraId="275BAD19" w14:textId="1E2F3ED0" w:rsidR="005C3DCB" w:rsidRPr="00FD1F95" w:rsidRDefault="005C3DCB" w:rsidP="005C3DCB">
      <w:pPr>
        <w:spacing w:after="0" w:line="240" w:lineRule="auto"/>
        <w:rPr>
          <w:lang w:val="en-AU"/>
        </w:rPr>
      </w:pPr>
      <w:r w:rsidRPr="00FD1F95">
        <w:rPr>
          <w:lang w:val="en-AU"/>
        </w:rPr>
        <w:t>Table 1</w:t>
      </w:r>
    </w:p>
    <w:p w14:paraId="030C6F87" w14:textId="77777777" w:rsidR="005C3DCB" w:rsidRPr="00FD1F95" w:rsidRDefault="005C3DCB" w:rsidP="005C3DCB">
      <w:pPr>
        <w:spacing w:after="0" w:line="240" w:lineRule="auto"/>
        <w:rPr>
          <w:lang w:val="en-AU"/>
        </w:rPr>
      </w:pPr>
    </w:p>
    <w:p w14:paraId="0F1F408C" w14:textId="77777777" w:rsidR="005C3DCB" w:rsidRPr="00FD1F95" w:rsidRDefault="005C3DCB" w:rsidP="005C3DCB">
      <w:pPr>
        <w:spacing w:after="0" w:line="240" w:lineRule="auto"/>
        <w:rPr>
          <w:i/>
          <w:lang w:val="en-AU"/>
        </w:rPr>
      </w:pPr>
      <w:r w:rsidRPr="00FD1F95">
        <w:rPr>
          <w:i/>
          <w:lang w:val="en-AU"/>
        </w:rPr>
        <w:t>Teacher educators’ attitudes towards inclusive education and their views regarding teacher preparation (n = 125)</w:t>
      </w:r>
    </w:p>
    <w:p w14:paraId="3CFBFEAC" w14:textId="77777777" w:rsidR="005C3DCB" w:rsidRPr="00FD1F95" w:rsidRDefault="005C3DCB" w:rsidP="005C3DCB">
      <w:pPr>
        <w:spacing w:after="0" w:line="240" w:lineRule="auto"/>
        <w:rPr>
          <w:lang w:val="en-AU"/>
        </w:rPr>
      </w:pPr>
    </w:p>
    <w:tbl>
      <w:tblPr>
        <w:tblStyle w:val="TableGrid"/>
        <w:tblW w:w="0" w:type="auto"/>
        <w:tblBorders>
          <w:top w:val="single" w:sz="8"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6185"/>
        <w:gridCol w:w="636"/>
        <w:gridCol w:w="636"/>
        <w:gridCol w:w="1723"/>
      </w:tblGrid>
      <w:tr w:rsidR="005C3DCB" w:rsidRPr="00FD1F95" w14:paraId="0F62F51E" w14:textId="77777777" w:rsidTr="00336D0C">
        <w:tc>
          <w:tcPr>
            <w:tcW w:w="0" w:type="auto"/>
            <w:gridSpan w:val="2"/>
            <w:tcBorders>
              <w:top w:val="single" w:sz="12" w:space="0" w:color="auto"/>
              <w:bottom w:val="single" w:sz="12" w:space="0" w:color="auto"/>
            </w:tcBorders>
          </w:tcPr>
          <w:p w14:paraId="2A65E5BA" w14:textId="77777777" w:rsidR="005C3DCB" w:rsidRPr="00FD1F95" w:rsidRDefault="005C3DCB" w:rsidP="00336D0C">
            <w:pPr>
              <w:rPr>
                <w:lang w:val="en-AU"/>
              </w:rPr>
            </w:pPr>
          </w:p>
          <w:p w14:paraId="222AD0DC" w14:textId="77777777" w:rsidR="005C3DCB" w:rsidRDefault="005C3DCB" w:rsidP="00336D0C">
            <w:pPr>
              <w:rPr>
                <w:lang w:val="en-AU"/>
              </w:rPr>
            </w:pPr>
          </w:p>
          <w:p w14:paraId="5F9B5BEA" w14:textId="77777777" w:rsidR="005C3DCB" w:rsidRPr="00FD1F95" w:rsidRDefault="005C3DCB" w:rsidP="00336D0C">
            <w:pPr>
              <w:rPr>
                <w:lang w:val="en-AU"/>
              </w:rPr>
            </w:pPr>
            <w:r>
              <w:rPr>
                <w:lang w:val="en-AU"/>
              </w:rPr>
              <w:t xml:space="preserve">       </w:t>
            </w:r>
            <w:r w:rsidRPr="00FD1F95">
              <w:rPr>
                <w:lang w:val="en-AU"/>
              </w:rPr>
              <w:t>Item</w:t>
            </w:r>
            <w:r>
              <w:rPr>
                <w:lang w:val="en-AU"/>
              </w:rPr>
              <w:t>s</w:t>
            </w:r>
          </w:p>
        </w:tc>
        <w:tc>
          <w:tcPr>
            <w:tcW w:w="0" w:type="auto"/>
            <w:tcBorders>
              <w:top w:val="single" w:sz="12" w:space="0" w:color="auto"/>
              <w:bottom w:val="single" w:sz="12" w:space="0" w:color="auto"/>
            </w:tcBorders>
          </w:tcPr>
          <w:p w14:paraId="66221199" w14:textId="77777777" w:rsidR="005C3DCB" w:rsidRPr="00FD1F95" w:rsidRDefault="005C3DCB" w:rsidP="00336D0C">
            <w:pPr>
              <w:rPr>
                <w:i/>
                <w:lang w:val="en-AU"/>
              </w:rPr>
            </w:pPr>
            <w:r w:rsidRPr="00FD1F95">
              <w:rPr>
                <w:i/>
                <w:lang w:val="en-AU"/>
              </w:rPr>
              <w:t>M</w:t>
            </w:r>
          </w:p>
        </w:tc>
        <w:tc>
          <w:tcPr>
            <w:tcW w:w="0" w:type="auto"/>
            <w:tcBorders>
              <w:top w:val="single" w:sz="12" w:space="0" w:color="auto"/>
              <w:bottom w:val="single" w:sz="12" w:space="0" w:color="auto"/>
            </w:tcBorders>
          </w:tcPr>
          <w:p w14:paraId="440A0282" w14:textId="77777777" w:rsidR="005C3DCB" w:rsidRPr="00FD1F95" w:rsidRDefault="005C3DCB" w:rsidP="00336D0C">
            <w:pPr>
              <w:rPr>
                <w:i/>
                <w:lang w:val="en-AU"/>
              </w:rPr>
            </w:pPr>
            <w:r w:rsidRPr="00FD1F95">
              <w:rPr>
                <w:i/>
                <w:lang w:val="en-AU"/>
              </w:rPr>
              <w:t>SD</w:t>
            </w:r>
          </w:p>
        </w:tc>
        <w:tc>
          <w:tcPr>
            <w:tcW w:w="0" w:type="auto"/>
            <w:tcBorders>
              <w:top w:val="single" w:sz="12" w:space="0" w:color="auto"/>
              <w:bottom w:val="single" w:sz="12" w:space="0" w:color="auto"/>
            </w:tcBorders>
          </w:tcPr>
          <w:p w14:paraId="4F0F0C98" w14:textId="77777777" w:rsidR="005C3DCB" w:rsidRPr="00FD1F95" w:rsidRDefault="005C3DCB" w:rsidP="00336D0C">
            <w:pPr>
              <w:rPr>
                <w:lang w:val="en-AU"/>
              </w:rPr>
            </w:pPr>
            <w:r w:rsidRPr="00FD1F95">
              <w:rPr>
                <w:lang w:val="en-AU"/>
              </w:rPr>
              <w:t>Agree or strongly agree (%)</w:t>
            </w:r>
          </w:p>
        </w:tc>
      </w:tr>
      <w:tr w:rsidR="005C3DCB" w:rsidRPr="00FD1F95" w14:paraId="6CDA321E" w14:textId="77777777" w:rsidTr="00336D0C">
        <w:tc>
          <w:tcPr>
            <w:tcW w:w="0" w:type="auto"/>
            <w:tcBorders>
              <w:top w:val="single" w:sz="12" w:space="0" w:color="auto"/>
              <w:bottom w:val="nil"/>
            </w:tcBorders>
          </w:tcPr>
          <w:p w14:paraId="626247D4" w14:textId="77777777" w:rsidR="005C3DCB" w:rsidRPr="00FD1F95" w:rsidRDefault="005C3DCB" w:rsidP="00336D0C">
            <w:pPr>
              <w:rPr>
                <w:lang w:val="en-AU"/>
              </w:rPr>
            </w:pPr>
            <w:r w:rsidRPr="00FD1F95">
              <w:rPr>
                <w:lang w:val="en-AU"/>
              </w:rPr>
              <w:t>1.</w:t>
            </w:r>
          </w:p>
        </w:tc>
        <w:tc>
          <w:tcPr>
            <w:tcW w:w="0" w:type="auto"/>
            <w:tcBorders>
              <w:top w:val="single" w:sz="12" w:space="0" w:color="auto"/>
              <w:bottom w:val="nil"/>
            </w:tcBorders>
          </w:tcPr>
          <w:p w14:paraId="6F6A783D" w14:textId="77777777" w:rsidR="005C3DCB" w:rsidRPr="00FD1F95" w:rsidRDefault="005C3DCB" w:rsidP="00336D0C">
            <w:pPr>
              <w:rPr>
                <w:lang w:val="en-AU"/>
              </w:rPr>
            </w:pPr>
            <w:r w:rsidRPr="00FD1F95">
              <w:rPr>
                <w:lang w:val="en-AU"/>
              </w:rPr>
              <w:t>I am in favour of inclusive education</w:t>
            </w:r>
          </w:p>
        </w:tc>
        <w:tc>
          <w:tcPr>
            <w:tcW w:w="0" w:type="auto"/>
            <w:tcBorders>
              <w:top w:val="single" w:sz="12" w:space="0" w:color="auto"/>
              <w:bottom w:val="nil"/>
            </w:tcBorders>
          </w:tcPr>
          <w:p w14:paraId="6293AF66" w14:textId="77777777" w:rsidR="005C3DCB" w:rsidRPr="00FD1F95" w:rsidRDefault="005C3DCB" w:rsidP="00336D0C">
            <w:pPr>
              <w:rPr>
                <w:lang w:val="en-AU"/>
              </w:rPr>
            </w:pPr>
            <w:r w:rsidRPr="00FD1F95">
              <w:rPr>
                <w:lang w:val="en-AU"/>
              </w:rPr>
              <w:t>4.07</w:t>
            </w:r>
          </w:p>
        </w:tc>
        <w:tc>
          <w:tcPr>
            <w:tcW w:w="0" w:type="auto"/>
            <w:tcBorders>
              <w:top w:val="single" w:sz="12" w:space="0" w:color="auto"/>
              <w:bottom w:val="nil"/>
            </w:tcBorders>
          </w:tcPr>
          <w:p w14:paraId="56BCC3FB" w14:textId="77777777" w:rsidR="005C3DCB" w:rsidRPr="00FD1F95" w:rsidRDefault="005C3DCB" w:rsidP="00336D0C">
            <w:pPr>
              <w:rPr>
                <w:lang w:val="en-AU"/>
              </w:rPr>
            </w:pPr>
            <w:r w:rsidRPr="00FD1F95">
              <w:rPr>
                <w:lang w:val="en-AU"/>
              </w:rPr>
              <w:t>.85</w:t>
            </w:r>
          </w:p>
        </w:tc>
        <w:tc>
          <w:tcPr>
            <w:tcW w:w="0" w:type="auto"/>
            <w:tcBorders>
              <w:top w:val="single" w:sz="12" w:space="0" w:color="auto"/>
              <w:bottom w:val="nil"/>
            </w:tcBorders>
          </w:tcPr>
          <w:p w14:paraId="22B74B8D" w14:textId="77777777" w:rsidR="005C3DCB" w:rsidRPr="00FD1F95" w:rsidRDefault="005C3DCB" w:rsidP="00336D0C">
            <w:pPr>
              <w:rPr>
                <w:lang w:val="en-AU"/>
              </w:rPr>
            </w:pPr>
            <w:r w:rsidRPr="00FD1F95">
              <w:rPr>
                <w:lang w:val="en-AU"/>
              </w:rPr>
              <w:t>85</w:t>
            </w:r>
          </w:p>
        </w:tc>
      </w:tr>
      <w:tr w:rsidR="005C3DCB" w:rsidRPr="00FD1F95" w14:paraId="10082370" w14:textId="77777777" w:rsidTr="00336D0C">
        <w:tc>
          <w:tcPr>
            <w:tcW w:w="0" w:type="auto"/>
            <w:tcBorders>
              <w:top w:val="nil"/>
            </w:tcBorders>
          </w:tcPr>
          <w:p w14:paraId="09C19732" w14:textId="77777777" w:rsidR="005C3DCB" w:rsidRPr="00FD1F95" w:rsidRDefault="005C3DCB" w:rsidP="00336D0C">
            <w:pPr>
              <w:rPr>
                <w:lang w:val="en-AU"/>
              </w:rPr>
            </w:pPr>
            <w:r w:rsidRPr="00FD1F95">
              <w:rPr>
                <w:lang w:val="en-AU"/>
              </w:rPr>
              <w:t>2.</w:t>
            </w:r>
          </w:p>
        </w:tc>
        <w:tc>
          <w:tcPr>
            <w:tcW w:w="0" w:type="auto"/>
            <w:tcBorders>
              <w:top w:val="nil"/>
            </w:tcBorders>
          </w:tcPr>
          <w:p w14:paraId="62D21B06" w14:textId="77777777" w:rsidR="005C3DCB" w:rsidRPr="00FD1F95" w:rsidRDefault="005C3DCB" w:rsidP="00336D0C">
            <w:pPr>
              <w:rPr>
                <w:lang w:val="en-AU"/>
              </w:rPr>
            </w:pPr>
            <w:r w:rsidRPr="00FD1F95">
              <w:rPr>
                <w:lang w:val="en-AU"/>
              </w:rPr>
              <w:t>Inclusive education will be beneficial to</w:t>
            </w:r>
            <w:r>
              <w:rPr>
                <w:lang w:val="en-AU"/>
              </w:rPr>
              <w:t xml:space="preserve"> pupils with</w:t>
            </w:r>
            <w:r w:rsidRPr="00FD1F95">
              <w:rPr>
                <w:lang w:val="en-AU"/>
              </w:rPr>
              <w:t xml:space="preserve"> special needs/disabilities</w:t>
            </w:r>
          </w:p>
        </w:tc>
        <w:tc>
          <w:tcPr>
            <w:tcW w:w="0" w:type="auto"/>
            <w:tcBorders>
              <w:top w:val="nil"/>
            </w:tcBorders>
          </w:tcPr>
          <w:p w14:paraId="3163A86C" w14:textId="77777777" w:rsidR="005C3DCB" w:rsidRPr="00FD1F95" w:rsidRDefault="005C3DCB" w:rsidP="00336D0C">
            <w:pPr>
              <w:rPr>
                <w:lang w:val="en-AU"/>
              </w:rPr>
            </w:pPr>
            <w:r w:rsidRPr="00FD1F95">
              <w:rPr>
                <w:lang w:val="en-AU"/>
              </w:rPr>
              <w:t>3.81</w:t>
            </w:r>
          </w:p>
        </w:tc>
        <w:tc>
          <w:tcPr>
            <w:tcW w:w="0" w:type="auto"/>
            <w:tcBorders>
              <w:top w:val="nil"/>
            </w:tcBorders>
          </w:tcPr>
          <w:p w14:paraId="5740F8A5" w14:textId="77777777" w:rsidR="005C3DCB" w:rsidRPr="00FD1F95" w:rsidRDefault="005C3DCB" w:rsidP="00336D0C">
            <w:pPr>
              <w:rPr>
                <w:lang w:val="en-AU"/>
              </w:rPr>
            </w:pPr>
            <w:r w:rsidRPr="00FD1F95">
              <w:rPr>
                <w:lang w:val="en-AU"/>
              </w:rPr>
              <w:t>.95</w:t>
            </w:r>
          </w:p>
        </w:tc>
        <w:tc>
          <w:tcPr>
            <w:tcW w:w="0" w:type="auto"/>
            <w:tcBorders>
              <w:top w:val="nil"/>
            </w:tcBorders>
          </w:tcPr>
          <w:p w14:paraId="728FC1BB" w14:textId="77777777" w:rsidR="005C3DCB" w:rsidRPr="00FD1F95" w:rsidRDefault="005C3DCB" w:rsidP="00336D0C">
            <w:pPr>
              <w:rPr>
                <w:lang w:val="en-AU"/>
              </w:rPr>
            </w:pPr>
            <w:r w:rsidRPr="00FD1F95">
              <w:rPr>
                <w:lang w:val="en-AU"/>
              </w:rPr>
              <w:t>78</w:t>
            </w:r>
          </w:p>
        </w:tc>
      </w:tr>
      <w:tr w:rsidR="005C3DCB" w:rsidRPr="00FD1F95" w14:paraId="33132A30" w14:textId="77777777" w:rsidTr="00336D0C">
        <w:tc>
          <w:tcPr>
            <w:tcW w:w="0" w:type="auto"/>
          </w:tcPr>
          <w:p w14:paraId="234446F2" w14:textId="77777777" w:rsidR="005C3DCB" w:rsidRPr="00FD1F95" w:rsidRDefault="005C3DCB" w:rsidP="00336D0C">
            <w:pPr>
              <w:rPr>
                <w:lang w:val="en-AU"/>
              </w:rPr>
            </w:pPr>
            <w:r w:rsidRPr="00FD1F95">
              <w:rPr>
                <w:lang w:val="en-AU"/>
              </w:rPr>
              <w:t>3.</w:t>
            </w:r>
          </w:p>
        </w:tc>
        <w:tc>
          <w:tcPr>
            <w:tcW w:w="0" w:type="auto"/>
          </w:tcPr>
          <w:p w14:paraId="0D6281CB" w14:textId="77777777" w:rsidR="005C3DCB" w:rsidRPr="00FD1F95" w:rsidRDefault="005C3DCB" w:rsidP="00336D0C">
            <w:pPr>
              <w:rPr>
                <w:lang w:val="en-AU"/>
              </w:rPr>
            </w:pPr>
            <w:r w:rsidRPr="00FD1F95">
              <w:rPr>
                <w:lang w:val="en-AU"/>
              </w:rPr>
              <w:t>Inclusive educa</w:t>
            </w:r>
            <w:r>
              <w:rPr>
                <w:lang w:val="en-AU"/>
              </w:rPr>
              <w:t>tion will benefit pupils without</w:t>
            </w:r>
            <w:r w:rsidRPr="00FD1F95">
              <w:rPr>
                <w:lang w:val="en-AU"/>
              </w:rPr>
              <w:t xml:space="preserve"> special needs/disabilities</w:t>
            </w:r>
          </w:p>
        </w:tc>
        <w:tc>
          <w:tcPr>
            <w:tcW w:w="0" w:type="auto"/>
          </w:tcPr>
          <w:p w14:paraId="1719EDFD" w14:textId="77777777" w:rsidR="005C3DCB" w:rsidRPr="00FD1F95" w:rsidRDefault="005C3DCB" w:rsidP="00336D0C">
            <w:pPr>
              <w:rPr>
                <w:lang w:val="en-AU"/>
              </w:rPr>
            </w:pPr>
            <w:r w:rsidRPr="00FD1F95">
              <w:rPr>
                <w:lang w:val="en-AU"/>
              </w:rPr>
              <w:t>3.57</w:t>
            </w:r>
          </w:p>
        </w:tc>
        <w:tc>
          <w:tcPr>
            <w:tcW w:w="0" w:type="auto"/>
          </w:tcPr>
          <w:p w14:paraId="58CBC0F3" w14:textId="77777777" w:rsidR="005C3DCB" w:rsidRPr="00FD1F95" w:rsidRDefault="005C3DCB" w:rsidP="00336D0C">
            <w:pPr>
              <w:rPr>
                <w:lang w:val="en-AU"/>
              </w:rPr>
            </w:pPr>
            <w:r w:rsidRPr="00FD1F95">
              <w:rPr>
                <w:lang w:val="en-AU"/>
              </w:rPr>
              <w:t>1.19</w:t>
            </w:r>
          </w:p>
        </w:tc>
        <w:tc>
          <w:tcPr>
            <w:tcW w:w="0" w:type="auto"/>
          </w:tcPr>
          <w:p w14:paraId="1BB61367" w14:textId="77777777" w:rsidR="005C3DCB" w:rsidRPr="00FD1F95" w:rsidRDefault="005C3DCB" w:rsidP="00336D0C">
            <w:pPr>
              <w:rPr>
                <w:lang w:val="en-AU"/>
              </w:rPr>
            </w:pPr>
            <w:r w:rsidRPr="00FD1F95">
              <w:rPr>
                <w:lang w:val="en-AU"/>
              </w:rPr>
              <w:t>66</w:t>
            </w:r>
          </w:p>
        </w:tc>
      </w:tr>
      <w:tr w:rsidR="005C3DCB" w:rsidRPr="00FD1F95" w14:paraId="14679811" w14:textId="77777777" w:rsidTr="00336D0C">
        <w:tc>
          <w:tcPr>
            <w:tcW w:w="0" w:type="auto"/>
          </w:tcPr>
          <w:p w14:paraId="01465021" w14:textId="77777777" w:rsidR="005C3DCB" w:rsidRPr="00FD1F95" w:rsidRDefault="005C3DCB" w:rsidP="00336D0C">
            <w:pPr>
              <w:rPr>
                <w:lang w:val="en-AU"/>
              </w:rPr>
            </w:pPr>
            <w:r w:rsidRPr="00FD1F95">
              <w:rPr>
                <w:lang w:val="en-AU"/>
              </w:rPr>
              <w:t>4.</w:t>
            </w:r>
          </w:p>
        </w:tc>
        <w:tc>
          <w:tcPr>
            <w:tcW w:w="0" w:type="auto"/>
          </w:tcPr>
          <w:p w14:paraId="017CA98E" w14:textId="77777777" w:rsidR="005C3DCB" w:rsidRPr="00FD1F95" w:rsidRDefault="005C3DCB" w:rsidP="00336D0C">
            <w:pPr>
              <w:rPr>
                <w:lang w:val="en-AU"/>
              </w:rPr>
            </w:pPr>
            <w:r w:rsidRPr="00FD1F95">
              <w:rPr>
                <w:lang w:val="en-AU"/>
              </w:rPr>
              <w:t>Inclusive education is the best educational practice to educate pupils with disabilities and special needs</w:t>
            </w:r>
          </w:p>
        </w:tc>
        <w:tc>
          <w:tcPr>
            <w:tcW w:w="0" w:type="auto"/>
          </w:tcPr>
          <w:p w14:paraId="26815C78" w14:textId="77777777" w:rsidR="005C3DCB" w:rsidRPr="00FD1F95" w:rsidRDefault="005C3DCB" w:rsidP="00336D0C">
            <w:pPr>
              <w:rPr>
                <w:lang w:val="en-AU"/>
              </w:rPr>
            </w:pPr>
            <w:r w:rsidRPr="00FD1F95">
              <w:rPr>
                <w:lang w:val="en-AU"/>
              </w:rPr>
              <w:t>3.57</w:t>
            </w:r>
          </w:p>
        </w:tc>
        <w:tc>
          <w:tcPr>
            <w:tcW w:w="0" w:type="auto"/>
          </w:tcPr>
          <w:p w14:paraId="4BC52931" w14:textId="77777777" w:rsidR="005C3DCB" w:rsidRPr="00FD1F95" w:rsidRDefault="005C3DCB" w:rsidP="00336D0C">
            <w:pPr>
              <w:rPr>
                <w:lang w:val="en-AU"/>
              </w:rPr>
            </w:pPr>
            <w:r w:rsidRPr="00FD1F95">
              <w:rPr>
                <w:lang w:val="en-AU"/>
              </w:rPr>
              <w:t>1.16</w:t>
            </w:r>
          </w:p>
        </w:tc>
        <w:tc>
          <w:tcPr>
            <w:tcW w:w="0" w:type="auto"/>
          </w:tcPr>
          <w:p w14:paraId="65CA13D4" w14:textId="77777777" w:rsidR="005C3DCB" w:rsidRPr="00FD1F95" w:rsidRDefault="005C3DCB" w:rsidP="00336D0C">
            <w:pPr>
              <w:rPr>
                <w:lang w:val="en-AU"/>
              </w:rPr>
            </w:pPr>
            <w:r w:rsidRPr="00FD1F95">
              <w:rPr>
                <w:lang w:val="en-AU"/>
              </w:rPr>
              <w:t>65</w:t>
            </w:r>
          </w:p>
        </w:tc>
      </w:tr>
      <w:tr w:rsidR="005C3DCB" w:rsidRPr="00FD1F95" w14:paraId="2A2A703E" w14:textId="77777777" w:rsidTr="00336D0C">
        <w:tc>
          <w:tcPr>
            <w:tcW w:w="0" w:type="auto"/>
          </w:tcPr>
          <w:p w14:paraId="654174CD" w14:textId="77777777" w:rsidR="005C3DCB" w:rsidRPr="00FD1F95" w:rsidRDefault="005C3DCB" w:rsidP="00336D0C">
            <w:pPr>
              <w:rPr>
                <w:lang w:val="en-AU"/>
              </w:rPr>
            </w:pPr>
            <w:r w:rsidRPr="00FD1F95">
              <w:rPr>
                <w:lang w:val="en-AU"/>
              </w:rPr>
              <w:t>5.</w:t>
            </w:r>
          </w:p>
        </w:tc>
        <w:tc>
          <w:tcPr>
            <w:tcW w:w="0" w:type="auto"/>
          </w:tcPr>
          <w:p w14:paraId="1B2AD842" w14:textId="77777777" w:rsidR="005C3DCB" w:rsidRPr="00FD1F95" w:rsidRDefault="005C3DCB" w:rsidP="00336D0C">
            <w:pPr>
              <w:rPr>
                <w:lang w:val="en-AU"/>
              </w:rPr>
            </w:pPr>
            <w:r w:rsidRPr="00FD1F95">
              <w:rPr>
                <w:lang w:val="en-AU"/>
              </w:rPr>
              <w:t>All pre-service teachers must have teaching experience in an inclusive settings</w:t>
            </w:r>
          </w:p>
        </w:tc>
        <w:tc>
          <w:tcPr>
            <w:tcW w:w="0" w:type="auto"/>
          </w:tcPr>
          <w:p w14:paraId="55B71226" w14:textId="77777777" w:rsidR="005C3DCB" w:rsidRPr="00FD1F95" w:rsidRDefault="005C3DCB" w:rsidP="00336D0C">
            <w:pPr>
              <w:rPr>
                <w:lang w:val="en-AU"/>
              </w:rPr>
            </w:pPr>
            <w:r w:rsidRPr="00FD1F95">
              <w:rPr>
                <w:lang w:val="en-AU"/>
              </w:rPr>
              <w:t>4.21</w:t>
            </w:r>
          </w:p>
        </w:tc>
        <w:tc>
          <w:tcPr>
            <w:tcW w:w="0" w:type="auto"/>
          </w:tcPr>
          <w:p w14:paraId="6B402228" w14:textId="77777777" w:rsidR="005C3DCB" w:rsidRPr="00FD1F95" w:rsidRDefault="005C3DCB" w:rsidP="00336D0C">
            <w:pPr>
              <w:rPr>
                <w:lang w:val="en-AU"/>
              </w:rPr>
            </w:pPr>
            <w:r w:rsidRPr="00FD1F95">
              <w:rPr>
                <w:lang w:val="en-AU"/>
              </w:rPr>
              <w:t>.84</w:t>
            </w:r>
          </w:p>
        </w:tc>
        <w:tc>
          <w:tcPr>
            <w:tcW w:w="0" w:type="auto"/>
          </w:tcPr>
          <w:p w14:paraId="166B3705" w14:textId="77777777" w:rsidR="005C3DCB" w:rsidRPr="00FD1F95" w:rsidRDefault="005C3DCB" w:rsidP="00336D0C">
            <w:pPr>
              <w:rPr>
                <w:lang w:val="en-AU"/>
              </w:rPr>
            </w:pPr>
            <w:r w:rsidRPr="00FD1F95">
              <w:rPr>
                <w:lang w:val="en-AU"/>
              </w:rPr>
              <w:t>86</w:t>
            </w:r>
          </w:p>
        </w:tc>
      </w:tr>
      <w:tr w:rsidR="005C3DCB" w:rsidRPr="00FD1F95" w14:paraId="54A74196" w14:textId="77777777" w:rsidTr="00336D0C">
        <w:tc>
          <w:tcPr>
            <w:tcW w:w="0" w:type="auto"/>
            <w:tcBorders>
              <w:bottom w:val="single" w:sz="12" w:space="0" w:color="auto"/>
            </w:tcBorders>
          </w:tcPr>
          <w:p w14:paraId="3920C18E" w14:textId="77777777" w:rsidR="005C3DCB" w:rsidRPr="00FD1F95" w:rsidRDefault="005C3DCB" w:rsidP="00336D0C">
            <w:pPr>
              <w:rPr>
                <w:lang w:val="en-AU"/>
              </w:rPr>
            </w:pPr>
            <w:r w:rsidRPr="00FD1F95">
              <w:rPr>
                <w:lang w:val="en-AU"/>
              </w:rPr>
              <w:t>6.</w:t>
            </w:r>
          </w:p>
        </w:tc>
        <w:tc>
          <w:tcPr>
            <w:tcW w:w="0" w:type="auto"/>
            <w:tcBorders>
              <w:bottom w:val="single" w:sz="12" w:space="0" w:color="auto"/>
            </w:tcBorders>
          </w:tcPr>
          <w:p w14:paraId="38AE45EB" w14:textId="77777777" w:rsidR="005C3DCB" w:rsidRPr="00FD1F95" w:rsidRDefault="005C3DCB" w:rsidP="00336D0C">
            <w:pPr>
              <w:rPr>
                <w:lang w:val="en-AU"/>
              </w:rPr>
            </w:pPr>
            <w:r w:rsidRPr="00FD1F95">
              <w:rPr>
                <w:lang w:val="en-AU"/>
              </w:rPr>
              <w:t>All teachers should be trained and prepared to teach all pupils with different special educational needs/disabilities in an inclusive setting</w:t>
            </w:r>
          </w:p>
        </w:tc>
        <w:tc>
          <w:tcPr>
            <w:tcW w:w="0" w:type="auto"/>
            <w:tcBorders>
              <w:bottom w:val="single" w:sz="12" w:space="0" w:color="auto"/>
            </w:tcBorders>
          </w:tcPr>
          <w:p w14:paraId="10BD2057" w14:textId="77777777" w:rsidR="005C3DCB" w:rsidRPr="00FD1F95" w:rsidRDefault="005C3DCB" w:rsidP="00336D0C">
            <w:pPr>
              <w:rPr>
                <w:lang w:val="en-AU"/>
              </w:rPr>
            </w:pPr>
            <w:r w:rsidRPr="00FD1F95">
              <w:rPr>
                <w:lang w:val="en-AU"/>
              </w:rPr>
              <w:t>4.10</w:t>
            </w:r>
          </w:p>
        </w:tc>
        <w:tc>
          <w:tcPr>
            <w:tcW w:w="0" w:type="auto"/>
            <w:tcBorders>
              <w:bottom w:val="single" w:sz="12" w:space="0" w:color="auto"/>
            </w:tcBorders>
          </w:tcPr>
          <w:p w14:paraId="428E6686" w14:textId="77777777" w:rsidR="005C3DCB" w:rsidRPr="00FD1F95" w:rsidRDefault="005C3DCB" w:rsidP="00336D0C">
            <w:pPr>
              <w:rPr>
                <w:lang w:val="en-AU"/>
              </w:rPr>
            </w:pPr>
            <w:r w:rsidRPr="00FD1F95">
              <w:rPr>
                <w:lang w:val="en-AU"/>
              </w:rPr>
              <w:t>.85</w:t>
            </w:r>
          </w:p>
        </w:tc>
        <w:tc>
          <w:tcPr>
            <w:tcW w:w="0" w:type="auto"/>
            <w:tcBorders>
              <w:bottom w:val="single" w:sz="12" w:space="0" w:color="auto"/>
            </w:tcBorders>
          </w:tcPr>
          <w:p w14:paraId="6BFFF001" w14:textId="77777777" w:rsidR="005C3DCB" w:rsidRPr="00FD1F95" w:rsidRDefault="005C3DCB" w:rsidP="00336D0C">
            <w:pPr>
              <w:rPr>
                <w:lang w:val="en-AU"/>
              </w:rPr>
            </w:pPr>
            <w:r w:rsidRPr="00FD1F95">
              <w:rPr>
                <w:lang w:val="en-AU"/>
              </w:rPr>
              <w:t>82</w:t>
            </w:r>
          </w:p>
        </w:tc>
      </w:tr>
    </w:tbl>
    <w:p w14:paraId="2F8BEEA3" w14:textId="77777777" w:rsidR="005C3DCB" w:rsidRPr="00FD1F95" w:rsidRDefault="005C3DCB" w:rsidP="005C3DCB">
      <w:pPr>
        <w:spacing w:after="0" w:line="240" w:lineRule="auto"/>
        <w:rPr>
          <w:lang w:val="en-AU"/>
        </w:rPr>
      </w:pPr>
    </w:p>
    <w:p w14:paraId="6731BEBF" w14:textId="77777777" w:rsidR="005C3DCB" w:rsidRDefault="005C3DCB" w:rsidP="005C3DCB">
      <w:pPr>
        <w:spacing w:after="0" w:line="240" w:lineRule="auto"/>
        <w:rPr>
          <w:color w:val="000000" w:themeColor="text1"/>
          <w:lang w:val="en-AU"/>
        </w:rPr>
      </w:pPr>
    </w:p>
    <w:p w14:paraId="7A6FA00B" w14:textId="77777777" w:rsidR="005C3DCB" w:rsidRPr="005C3DCB" w:rsidRDefault="005C3DCB" w:rsidP="005C3DCB">
      <w:pPr>
        <w:spacing w:after="0" w:line="240" w:lineRule="auto"/>
        <w:ind w:firstLine="720"/>
        <w:rPr>
          <w:color w:val="000000" w:themeColor="text1"/>
          <w:lang w:val="en-AU"/>
        </w:rPr>
      </w:pPr>
    </w:p>
    <w:p w14:paraId="195B70D5" w14:textId="1AB788C6" w:rsidR="00651601" w:rsidRDefault="00B9379C" w:rsidP="005C3DCB">
      <w:pPr>
        <w:spacing w:after="0" w:line="240" w:lineRule="auto"/>
        <w:rPr>
          <w:b/>
          <w:color w:val="000000" w:themeColor="text1"/>
          <w:lang w:val="en-AU"/>
        </w:rPr>
      </w:pPr>
      <w:r w:rsidRPr="005C3DCB">
        <w:rPr>
          <w:b/>
          <w:color w:val="000000" w:themeColor="text1"/>
          <w:lang w:val="en-AU"/>
        </w:rPr>
        <w:t>Views</w:t>
      </w:r>
      <w:r w:rsidR="004A243D" w:rsidRPr="005C3DCB">
        <w:rPr>
          <w:b/>
          <w:color w:val="000000" w:themeColor="text1"/>
          <w:lang w:val="en-AU"/>
        </w:rPr>
        <w:t xml:space="preserve"> </w:t>
      </w:r>
      <w:r w:rsidR="00DE24D6" w:rsidRPr="005C3DCB">
        <w:rPr>
          <w:b/>
          <w:color w:val="000000" w:themeColor="text1"/>
          <w:lang w:val="en-AU"/>
        </w:rPr>
        <w:t>on</w:t>
      </w:r>
      <w:r w:rsidR="00AB7CAB" w:rsidRPr="005C3DCB">
        <w:rPr>
          <w:b/>
          <w:color w:val="000000" w:themeColor="text1"/>
          <w:lang w:val="en-AU"/>
        </w:rPr>
        <w:t xml:space="preserve"> </w:t>
      </w:r>
      <w:r w:rsidR="00806DD6" w:rsidRPr="005C3DCB">
        <w:rPr>
          <w:b/>
          <w:color w:val="000000" w:themeColor="text1"/>
          <w:lang w:val="en-AU"/>
        </w:rPr>
        <w:t>the implementation</w:t>
      </w:r>
      <w:r w:rsidR="00A6690F" w:rsidRPr="005C3DCB">
        <w:rPr>
          <w:b/>
          <w:color w:val="000000" w:themeColor="text1"/>
          <w:lang w:val="en-AU"/>
        </w:rPr>
        <w:t xml:space="preserve"> of inclusive education</w:t>
      </w:r>
    </w:p>
    <w:p w14:paraId="76D8D79F" w14:textId="77777777" w:rsidR="005C3DCB" w:rsidRPr="005C3DCB" w:rsidRDefault="005C3DCB" w:rsidP="005C3DCB">
      <w:pPr>
        <w:spacing w:after="0" w:line="240" w:lineRule="auto"/>
        <w:rPr>
          <w:b/>
          <w:color w:val="000000" w:themeColor="text1"/>
          <w:lang w:val="en-AU"/>
        </w:rPr>
      </w:pPr>
    </w:p>
    <w:p w14:paraId="22A9A2C6" w14:textId="749B171E" w:rsidR="00ED34CD" w:rsidRPr="005C3DCB" w:rsidRDefault="00DE24D6" w:rsidP="005C3DCB">
      <w:pPr>
        <w:spacing w:after="0" w:line="240" w:lineRule="auto"/>
        <w:ind w:firstLine="720"/>
        <w:rPr>
          <w:color w:val="000000" w:themeColor="text1"/>
          <w:lang w:val="en-AU"/>
        </w:rPr>
      </w:pPr>
      <w:r w:rsidRPr="005C3DCB">
        <w:rPr>
          <w:color w:val="000000" w:themeColor="text1"/>
          <w:lang w:val="en-AU"/>
        </w:rPr>
        <w:t>The</w:t>
      </w:r>
      <w:r w:rsidR="00C37B15" w:rsidRPr="005C3DCB">
        <w:rPr>
          <w:color w:val="000000" w:themeColor="text1"/>
          <w:lang w:val="en-AU"/>
        </w:rPr>
        <w:t xml:space="preserve"> teacher educators were asked to indicate the extent </w:t>
      </w:r>
      <w:r w:rsidR="00313E61" w:rsidRPr="005C3DCB">
        <w:rPr>
          <w:color w:val="000000" w:themeColor="text1"/>
          <w:lang w:val="en-AU"/>
        </w:rPr>
        <w:t>of</w:t>
      </w:r>
      <w:r w:rsidR="00C37B15" w:rsidRPr="005C3DCB">
        <w:rPr>
          <w:color w:val="000000" w:themeColor="text1"/>
          <w:lang w:val="en-AU"/>
        </w:rPr>
        <w:t xml:space="preserve"> Ghana</w:t>
      </w:r>
      <w:r w:rsidR="00313E61" w:rsidRPr="005C3DCB">
        <w:rPr>
          <w:color w:val="000000" w:themeColor="text1"/>
          <w:lang w:val="en-AU"/>
        </w:rPr>
        <w:t>’s</w:t>
      </w:r>
      <w:r w:rsidR="00C37B15" w:rsidRPr="005C3DCB">
        <w:rPr>
          <w:color w:val="000000" w:themeColor="text1"/>
          <w:lang w:val="en-AU"/>
        </w:rPr>
        <w:t xml:space="preserve"> read</w:t>
      </w:r>
      <w:r w:rsidR="00313E61" w:rsidRPr="005C3DCB">
        <w:rPr>
          <w:color w:val="000000" w:themeColor="text1"/>
          <w:lang w:val="en-AU"/>
        </w:rPr>
        <w:t>iness</w:t>
      </w:r>
      <w:r w:rsidR="00C37B15" w:rsidRPr="005C3DCB">
        <w:rPr>
          <w:color w:val="000000" w:themeColor="text1"/>
          <w:lang w:val="en-AU"/>
        </w:rPr>
        <w:t xml:space="preserve"> for the implementation of inclusive education</w:t>
      </w:r>
      <w:r w:rsidRPr="005C3DCB">
        <w:rPr>
          <w:color w:val="000000" w:themeColor="text1"/>
          <w:lang w:val="en-AU"/>
        </w:rPr>
        <w:t>.</w:t>
      </w:r>
      <w:r w:rsidR="00C37B15" w:rsidRPr="005C3DCB">
        <w:rPr>
          <w:color w:val="000000" w:themeColor="text1"/>
          <w:lang w:val="en-AU"/>
        </w:rPr>
        <w:t xml:space="preserve"> </w:t>
      </w:r>
      <w:r w:rsidRPr="005C3DCB">
        <w:rPr>
          <w:color w:val="000000" w:themeColor="text1"/>
          <w:lang w:val="en-AU"/>
        </w:rPr>
        <w:t>T</w:t>
      </w:r>
      <w:r w:rsidR="002B004E" w:rsidRPr="005C3DCB">
        <w:rPr>
          <w:color w:val="000000" w:themeColor="text1"/>
          <w:lang w:val="en-AU"/>
        </w:rPr>
        <w:t xml:space="preserve">he </w:t>
      </w:r>
      <w:r w:rsidR="00B74262" w:rsidRPr="005C3DCB">
        <w:rPr>
          <w:color w:val="000000" w:themeColor="text1"/>
          <w:lang w:val="en-AU"/>
        </w:rPr>
        <w:t xml:space="preserve">majority of </w:t>
      </w:r>
      <w:r w:rsidRPr="005C3DCB">
        <w:rPr>
          <w:color w:val="000000" w:themeColor="text1"/>
          <w:lang w:val="en-AU"/>
        </w:rPr>
        <w:t>them</w:t>
      </w:r>
      <w:r w:rsidR="00B74262" w:rsidRPr="005C3DCB">
        <w:rPr>
          <w:color w:val="000000" w:themeColor="text1"/>
          <w:lang w:val="en-AU"/>
        </w:rPr>
        <w:t xml:space="preserve"> </w:t>
      </w:r>
      <w:r w:rsidR="002B004E" w:rsidRPr="005C3DCB">
        <w:rPr>
          <w:color w:val="000000" w:themeColor="text1"/>
          <w:lang w:val="en-AU"/>
        </w:rPr>
        <w:t>(</w:t>
      </w:r>
      <w:r w:rsidR="00B74262" w:rsidRPr="005C3DCB">
        <w:rPr>
          <w:color w:val="000000" w:themeColor="text1"/>
          <w:lang w:val="en-AU"/>
        </w:rPr>
        <w:t>62%</w:t>
      </w:r>
      <w:r w:rsidR="002B004E" w:rsidRPr="005C3DCB">
        <w:rPr>
          <w:color w:val="000000" w:themeColor="text1"/>
          <w:lang w:val="en-AU"/>
        </w:rPr>
        <w:t>)</w:t>
      </w:r>
      <w:r w:rsidR="00B74262" w:rsidRPr="005C3DCB">
        <w:rPr>
          <w:color w:val="000000" w:themeColor="text1"/>
          <w:lang w:val="en-AU"/>
        </w:rPr>
        <w:t xml:space="preserve"> indicated very little read</w:t>
      </w:r>
      <w:r w:rsidRPr="005C3DCB">
        <w:rPr>
          <w:color w:val="000000" w:themeColor="text1"/>
          <w:lang w:val="en-AU"/>
        </w:rPr>
        <w:t>iness</w:t>
      </w:r>
      <w:r w:rsidR="00B74262" w:rsidRPr="005C3DCB">
        <w:rPr>
          <w:color w:val="000000" w:themeColor="text1"/>
          <w:lang w:val="en-AU"/>
        </w:rPr>
        <w:t xml:space="preserve">, 30% </w:t>
      </w:r>
      <w:r w:rsidR="00313E61" w:rsidRPr="005C3DCB">
        <w:rPr>
          <w:color w:val="000000" w:themeColor="text1"/>
          <w:lang w:val="en-AU"/>
        </w:rPr>
        <w:t>reported</w:t>
      </w:r>
      <w:r w:rsidR="00B74262" w:rsidRPr="005C3DCB">
        <w:rPr>
          <w:color w:val="000000" w:themeColor="text1"/>
          <w:lang w:val="en-AU"/>
        </w:rPr>
        <w:t xml:space="preserve"> </w:t>
      </w:r>
      <w:r w:rsidRPr="005C3DCB">
        <w:rPr>
          <w:color w:val="000000" w:themeColor="text1"/>
          <w:lang w:val="en-AU"/>
        </w:rPr>
        <w:t xml:space="preserve">that </w:t>
      </w:r>
      <w:r w:rsidR="00B74262" w:rsidRPr="005C3DCB">
        <w:rPr>
          <w:color w:val="000000" w:themeColor="text1"/>
          <w:lang w:val="en-AU"/>
        </w:rPr>
        <w:t xml:space="preserve">Ghana </w:t>
      </w:r>
      <w:r w:rsidRPr="005C3DCB">
        <w:rPr>
          <w:color w:val="000000" w:themeColor="text1"/>
          <w:lang w:val="en-AU"/>
        </w:rPr>
        <w:t>wa</w:t>
      </w:r>
      <w:r w:rsidR="00B74262" w:rsidRPr="005C3DCB">
        <w:rPr>
          <w:color w:val="000000" w:themeColor="text1"/>
          <w:lang w:val="en-AU"/>
        </w:rPr>
        <w:t xml:space="preserve">s </w:t>
      </w:r>
      <w:r w:rsidR="00F03BCA" w:rsidRPr="005C3DCB">
        <w:rPr>
          <w:color w:val="000000" w:themeColor="text1"/>
          <w:lang w:val="en-AU"/>
        </w:rPr>
        <w:t>some</w:t>
      </w:r>
      <w:r w:rsidRPr="005C3DCB">
        <w:rPr>
          <w:color w:val="000000" w:themeColor="text1"/>
          <w:lang w:val="en-AU"/>
        </w:rPr>
        <w:t>what ready,</w:t>
      </w:r>
      <w:r w:rsidR="00F03BCA" w:rsidRPr="005C3DCB">
        <w:rPr>
          <w:color w:val="000000" w:themeColor="text1"/>
          <w:lang w:val="en-AU"/>
        </w:rPr>
        <w:t xml:space="preserve"> and only </w:t>
      </w:r>
      <w:r w:rsidRPr="005C3DCB">
        <w:rPr>
          <w:color w:val="000000" w:themeColor="text1"/>
          <w:lang w:val="en-AU"/>
        </w:rPr>
        <w:t>two percent</w:t>
      </w:r>
      <w:r w:rsidR="00F03BCA" w:rsidRPr="005C3DCB">
        <w:rPr>
          <w:color w:val="000000" w:themeColor="text1"/>
          <w:lang w:val="en-AU"/>
        </w:rPr>
        <w:t xml:space="preserve"> indicated </w:t>
      </w:r>
      <w:r w:rsidRPr="005C3DCB">
        <w:rPr>
          <w:color w:val="000000" w:themeColor="text1"/>
          <w:lang w:val="en-AU"/>
        </w:rPr>
        <w:t xml:space="preserve">that Ghana was </w:t>
      </w:r>
      <w:r w:rsidR="00F03BCA" w:rsidRPr="005C3DCB">
        <w:rPr>
          <w:color w:val="000000" w:themeColor="text1"/>
          <w:lang w:val="en-AU"/>
        </w:rPr>
        <w:t>not a</w:t>
      </w:r>
      <w:r w:rsidR="004A243D" w:rsidRPr="005C3DCB">
        <w:rPr>
          <w:color w:val="000000" w:themeColor="text1"/>
          <w:lang w:val="en-AU"/>
        </w:rPr>
        <w:t>t all ready.</w:t>
      </w:r>
    </w:p>
    <w:p w14:paraId="60D64BC3" w14:textId="49BB1CAA" w:rsidR="00ED34CD" w:rsidRPr="005C3DCB" w:rsidRDefault="00DE24D6" w:rsidP="005C3DCB">
      <w:pPr>
        <w:spacing w:after="0" w:line="240" w:lineRule="auto"/>
        <w:ind w:firstLine="720"/>
        <w:rPr>
          <w:color w:val="000000" w:themeColor="text1"/>
          <w:lang w:val="en-AU"/>
        </w:rPr>
      </w:pPr>
      <w:r w:rsidRPr="005C3DCB">
        <w:rPr>
          <w:color w:val="000000" w:themeColor="text1"/>
          <w:lang w:val="en-AU"/>
        </w:rPr>
        <w:t xml:space="preserve">The </w:t>
      </w:r>
      <w:r w:rsidR="004A243D" w:rsidRPr="005C3DCB">
        <w:rPr>
          <w:color w:val="000000" w:themeColor="text1"/>
          <w:lang w:val="en-AU"/>
        </w:rPr>
        <w:t>teacher</w:t>
      </w:r>
      <w:r w:rsidR="00F03BCA" w:rsidRPr="005C3DCB">
        <w:rPr>
          <w:color w:val="000000" w:themeColor="text1"/>
          <w:lang w:val="en-AU"/>
        </w:rPr>
        <w:t xml:space="preserve"> educators were asked to explai</w:t>
      </w:r>
      <w:r w:rsidR="004A243D" w:rsidRPr="005C3DCB">
        <w:rPr>
          <w:color w:val="000000" w:themeColor="text1"/>
          <w:lang w:val="en-AU"/>
        </w:rPr>
        <w:t>n their choice</w:t>
      </w:r>
      <w:r w:rsidR="00924CBA" w:rsidRPr="005C3DCB">
        <w:rPr>
          <w:color w:val="000000" w:themeColor="text1"/>
          <w:lang w:val="en-AU"/>
        </w:rPr>
        <w:t>s</w:t>
      </w:r>
      <w:r w:rsidR="0068452F" w:rsidRPr="005C3DCB">
        <w:rPr>
          <w:color w:val="000000" w:themeColor="text1"/>
          <w:lang w:val="en-AU"/>
        </w:rPr>
        <w:t>.</w:t>
      </w:r>
      <w:r w:rsidR="004A243D" w:rsidRPr="005C3DCB">
        <w:rPr>
          <w:color w:val="000000" w:themeColor="text1"/>
          <w:lang w:val="en-AU"/>
        </w:rPr>
        <w:t xml:space="preserve"> </w:t>
      </w:r>
      <w:r w:rsidR="0068452F" w:rsidRPr="005C3DCB">
        <w:rPr>
          <w:color w:val="000000" w:themeColor="text1"/>
          <w:lang w:val="en-AU"/>
        </w:rPr>
        <w:t>T</w:t>
      </w:r>
      <w:r w:rsidR="005A0F98" w:rsidRPr="005C3DCB">
        <w:rPr>
          <w:color w:val="000000" w:themeColor="text1"/>
          <w:lang w:val="en-AU"/>
        </w:rPr>
        <w:t xml:space="preserve">he </w:t>
      </w:r>
      <w:r w:rsidR="0068452F" w:rsidRPr="005C3DCB">
        <w:rPr>
          <w:color w:val="000000" w:themeColor="text1"/>
          <w:lang w:val="en-AU"/>
        </w:rPr>
        <w:t>main</w:t>
      </w:r>
      <w:r w:rsidR="005A0F98" w:rsidRPr="005C3DCB">
        <w:rPr>
          <w:color w:val="000000" w:themeColor="text1"/>
          <w:lang w:val="en-AU"/>
        </w:rPr>
        <w:t xml:space="preserve"> reasons cited for Ghana’s </w:t>
      </w:r>
      <w:r w:rsidR="0068452F" w:rsidRPr="005C3DCB">
        <w:rPr>
          <w:color w:val="000000" w:themeColor="text1"/>
          <w:lang w:val="en-AU"/>
        </w:rPr>
        <w:t>negligible</w:t>
      </w:r>
      <w:r w:rsidRPr="005C3DCB">
        <w:rPr>
          <w:color w:val="000000" w:themeColor="text1"/>
          <w:lang w:val="en-AU"/>
        </w:rPr>
        <w:t xml:space="preserve"> </w:t>
      </w:r>
      <w:r w:rsidR="005A0F98" w:rsidRPr="005C3DCB">
        <w:rPr>
          <w:color w:val="000000" w:themeColor="text1"/>
          <w:lang w:val="en-AU"/>
        </w:rPr>
        <w:t>readiness included</w:t>
      </w:r>
      <w:r w:rsidR="0072255E" w:rsidRPr="005C3DCB">
        <w:rPr>
          <w:color w:val="000000" w:themeColor="text1"/>
          <w:lang w:val="en-AU"/>
        </w:rPr>
        <w:t>:</w:t>
      </w:r>
      <w:r w:rsidR="005A0F98" w:rsidRPr="005C3DCB">
        <w:rPr>
          <w:color w:val="000000" w:themeColor="text1"/>
          <w:lang w:val="en-AU"/>
        </w:rPr>
        <w:t xml:space="preserve"> </w:t>
      </w:r>
      <w:r w:rsidR="00F03BCA" w:rsidRPr="005C3DCB">
        <w:rPr>
          <w:color w:val="000000" w:themeColor="text1"/>
          <w:lang w:val="en-AU"/>
        </w:rPr>
        <w:t>inadequate facilities (42%), inadequate teacher preparation (</w:t>
      </w:r>
      <w:r w:rsidR="007F0925" w:rsidRPr="005C3DCB">
        <w:rPr>
          <w:color w:val="000000" w:themeColor="text1"/>
          <w:lang w:val="en-AU"/>
        </w:rPr>
        <w:t>28%)</w:t>
      </w:r>
      <w:r w:rsidR="001C6909" w:rsidRPr="005C3DCB">
        <w:rPr>
          <w:color w:val="000000" w:themeColor="text1"/>
          <w:lang w:val="en-AU"/>
        </w:rPr>
        <w:t xml:space="preserve">, </w:t>
      </w:r>
      <w:r w:rsidR="007F0925" w:rsidRPr="005C3DCB">
        <w:rPr>
          <w:color w:val="000000" w:themeColor="text1"/>
          <w:lang w:val="en-AU"/>
        </w:rPr>
        <w:t>inadequate resources (26%)</w:t>
      </w:r>
      <w:r w:rsidR="001C6909" w:rsidRPr="005C3DCB">
        <w:rPr>
          <w:color w:val="000000" w:themeColor="text1"/>
          <w:lang w:val="en-AU"/>
        </w:rPr>
        <w:t>, societal attitudes (9%), inadequate public education (9%) and lack of political will (4%).</w:t>
      </w:r>
    </w:p>
    <w:p w14:paraId="6C64BEBD" w14:textId="5DF436F0" w:rsidR="00ED34CD" w:rsidRPr="005C3DCB" w:rsidRDefault="00834C6E" w:rsidP="005C3DCB">
      <w:pPr>
        <w:spacing w:after="0" w:line="240" w:lineRule="auto"/>
        <w:ind w:firstLine="720"/>
        <w:rPr>
          <w:color w:val="000000" w:themeColor="text1"/>
          <w:lang w:val="en-AU"/>
        </w:rPr>
      </w:pPr>
      <w:r w:rsidRPr="005C3DCB">
        <w:rPr>
          <w:color w:val="000000" w:themeColor="text1"/>
          <w:lang w:val="en-AU"/>
        </w:rPr>
        <w:t xml:space="preserve">Similar reasons </w:t>
      </w:r>
      <w:r w:rsidR="00BA6DE2" w:rsidRPr="005C3DCB">
        <w:rPr>
          <w:color w:val="000000" w:themeColor="text1"/>
          <w:lang w:val="en-AU"/>
        </w:rPr>
        <w:t>were</w:t>
      </w:r>
      <w:r w:rsidR="00DE12C6" w:rsidRPr="005C3DCB">
        <w:rPr>
          <w:color w:val="000000" w:themeColor="text1"/>
          <w:lang w:val="en-AU"/>
        </w:rPr>
        <w:t xml:space="preserve"> </w:t>
      </w:r>
      <w:r w:rsidRPr="005C3DCB">
        <w:rPr>
          <w:color w:val="000000" w:themeColor="text1"/>
          <w:lang w:val="en-AU"/>
        </w:rPr>
        <w:t>cited as main concerns regard</w:t>
      </w:r>
      <w:r w:rsidR="0068452F" w:rsidRPr="005C3DCB">
        <w:rPr>
          <w:color w:val="000000" w:themeColor="text1"/>
          <w:lang w:val="en-AU"/>
        </w:rPr>
        <w:t>ing</w:t>
      </w:r>
      <w:r w:rsidRPr="005C3DCB">
        <w:rPr>
          <w:color w:val="000000" w:themeColor="text1"/>
          <w:lang w:val="en-AU"/>
        </w:rPr>
        <w:t xml:space="preserve"> the implementation of inclusive education. Th</w:t>
      </w:r>
      <w:r w:rsidR="002B004E" w:rsidRPr="005C3DCB">
        <w:rPr>
          <w:color w:val="000000" w:themeColor="text1"/>
          <w:lang w:val="en-AU"/>
        </w:rPr>
        <w:t>e</w:t>
      </w:r>
      <w:r w:rsidR="0072255E" w:rsidRPr="005C3DCB">
        <w:rPr>
          <w:color w:val="000000" w:themeColor="text1"/>
          <w:lang w:val="en-AU"/>
        </w:rPr>
        <w:t>se</w:t>
      </w:r>
      <w:r w:rsidR="002B004E" w:rsidRPr="005C3DCB">
        <w:rPr>
          <w:color w:val="000000" w:themeColor="text1"/>
          <w:lang w:val="en-AU"/>
        </w:rPr>
        <w:t xml:space="preserve"> include</w:t>
      </w:r>
      <w:r w:rsidR="0072255E" w:rsidRPr="005C3DCB">
        <w:rPr>
          <w:color w:val="000000" w:themeColor="text1"/>
          <w:lang w:val="en-AU"/>
        </w:rPr>
        <w:t>d</w:t>
      </w:r>
      <w:r w:rsidR="002B004E" w:rsidRPr="005C3DCB">
        <w:rPr>
          <w:color w:val="000000" w:themeColor="text1"/>
          <w:lang w:val="en-AU"/>
        </w:rPr>
        <w:t>:</w:t>
      </w:r>
      <w:r w:rsidRPr="005C3DCB">
        <w:rPr>
          <w:color w:val="000000" w:themeColor="text1"/>
          <w:lang w:val="en-AU"/>
        </w:rPr>
        <w:t xml:space="preserve"> </w:t>
      </w:r>
      <w:r w:rsidR="00DE12C6" w:rsidRPr="005C3DCB">
        <w:rPr>
          <w:color w:val="000000" w:themeColor="text1"/>
          <w:lang w:val="en-AU"/>
        </w:rPr>
        <w:t>inadeq</w:t>
      </w:r>
      <w:r w:rsidR="002B004E" w:rsidRPr="005C3DCB">
        <w:rPr>
          <w:color w:val="000000" w:themeColor="text1"/>
          <w:lang w:val="en-AU"/>
        </w:rPr>
        <w:t>uate teacher preparation (38%),</w:t>
      </w:r>
      <w:r w:rsidR="00DE12C6" w:rsidRPr="005C3DCB">
        <w:rPr>
          <w:color w:val="000000" w:themeColor="text1"/>
          <w:lang w:val="en-AU"/>
        </w:rPr>
        <w:t xml:space="preserve"> lack of instructional materials</w:t>
      </w:r>
      <w:r w:rsidR="002B004E" w:rsidRPr="005C3DCB">
        <w:rPr>
          <w:color w:val="000000" w:themeColor="text1"/>
          <w:lang w:val="en-AU"/>
        </w:rPr>
        <w:t xml:space="preserve"> (25%), </w:t>
      </w:r>
      <w:r w:rsidR="00A7214F" w:rsidRPr="005C3DCB">
        <w:rPr>
          <w:color w:val="000000" w:themeColor="text1"/>
          <w:lang w:val="en-AU"/>
        </w:rPr>
        <w:t>an overwhelming</w:t>
      </w:r>
      <w:r w:rsidR="0072255E" w:rsidRPr="005C3DCB">
        <w:rPr>
          <w:color w:val="000000" w:themeColor="text1"/>
          <w:lang w:val="en-AU"/>
        </w:rPr>
        <w:t xml:space="preserve"> </w:t>
      </w:r>
      <w:r w:rsidR="0066744A" w:rsidRPr="005C3DCB">
        <w:rPr>
          <w:color w:val="000000" w:themeColor="text1"/>
          <w:lang w:val="en-AU"/>
        </w:rPr>
        <w:t xml:space="preserve">focus </w:t>
      </w:r>
      <w:r w:rsidR="0072255E" w:rsidRPr="005C3DCB">
        <w:rPr>
          <w:color w:val="000000" w:themeColor="text1"/>
          <w:lang w:val="en-AU"/>
        </w:rPr>
        <w:t>of</w:t>
      </w:r>
      <w:r w:rsidR="0066744A" w:rsidRPr="005C3DCB">
        <w:rPr>
          <w:color w:val="000000" w:themeColor="text1"/>
          <w:lang w:val="en-AU"/>
        </w:rPr>
        <w:t xml:space="preserve"> colleges of education </w:t>
      </w:r>
      <w:r w:rsidR="0072255E" w:rsidRPr="005C3DCB">
        <w:rPr>
          <w:color w:val="000000" w:themeColor="text1"/>
          <w:lang w:val="en-AU"/>
        </w:rPr>
        <w:t>on</w:t>
      </w:r>
      <w:r w:rsidR="0066744A" w:rsidRPr="005C3DCB">
        <w:rPr>
          <w:color w:val="000000" w:themeColor="text1"/>
          <w:lang w:val="en-AU"/>
        </w:rPr>
        <w:t xml:space="preserve"> the preparation of teachers for regular children (21%), less attention being paid to teacher preparation for inclusive education (20%) and </w:t>
      </w:r>
      <w:r w:rsidR="0072255E" w:rsidRPr="005C3DCB">
        <w:rPr>
          <w:color w:val="000000" w:themeColor="text1"/>
          <w:lang w:val="en-AU"/>
        </w:rPr>
        <w:t xml:space="preserve">high </w:t>
      </w:r>
      <w:r w:rsidR="0066744A" w:rsidRPr="005C3DCB">
        <w:rPr>
          <w:color w:val="000000" w:themeColor="text1"/>
          <w:lang w:val="en-AU"/>
        </w:rPr>
        <w:t>workload</w:t>
      </w:r>
      <w:r w:rsidR="0072255E" w:rsidRPr="005C3DCB">
        <w:rPr>
          <w:color w:val="000000" w:themeColor="text1"/>
          <w:lang w:val="en-AU"/>
        </w:rPr>
        <w:t>s</w:t>
      </w:r>
      <w:r w:rsidR="0066744A" w:rsidRPr="005C3DCB">
        <w:rPr>
          <w:color w:val="000000" w:themeColor="text1"/>
          <w:lang w:val="en-AU"/>
        </w:rPr>
        <w:t xml:space="preserve"> for classroom teachers and lack of public education (10%).</w:t>
      </w:r>
      <w:r w:rsidR="00F6779C" w:rsidRPr="005C3DCB">
        <w:rPr>
          <w:color w:val="000000" w:themeColor="text1"/>
          <w:lang w:val="en-AU"/>
        </w:rPr>
        <w:t xml:space="preserve"> </w:t>
      </w:r>
    </w:p>
    <w:p w14:paraId="34A12384" w14:textId="77777777" w:rsidR="00C25498" w:rsidRDefault="00C25498" w:rsidP="005C3DCB">
      <w:pPr>
        <w:spacing w:after="0" w:line="240" w:lineRule="auto"/>
        <w:ind w:firstLine="720"/>
        <w:rPr>
          <w:color w:val="000000" w:themeColor="text1"/>
          <w:lang w:val="en-AU"/>
        </w:rPr>
      </w:pPr>
    </w:p>
    <w:p w14:paraId="52D0A3FC" w14:textId="77777777" w:rsidR="005C3DCB" w:rsidRDefault="005C3DCB" w:rsidP="005C3DCB">
      <w:pPr>
        <w:spacing w:after="0" w:line="240" w:lineRule="auto"/>
        <w:ind w:firstLine="720"/>
        <w:rPr>
          <w:color w:val="000000" w:themeColor="text1"/>
          <w:lang w:val="en-AU"/>
        </w:rPr>
      </w:pPr>
    </w:p>
    <w:p w14:paraId="292FE326" w14:textId="77777777" w:rsidR="005C3DCB" w:rsidRDefault="005C3DCB" w:rsidP="005C3DCB">
      <w:pPr>
        <w:spacing w:after="0" w:line="240" w:lineRule="auto"/>
        <w:ind w:firstLine="720"/>
        <w:rPr>
          <w:color w:val="000000" w:themeColor="text1"/>
          <w:lang w:val="en-AU"/>
        </w:rPr>
      </w:pPr>
    </w:p>
    <w:p w14:paraId="2D29F229" w14:textId="77777777" w:rsidR="005C3DCB" w:rsidRPr="005C3DCB" w:rsidRDefault="005C3DCB" w:rsidP="005C3DCB">
      <w:pPr>
        <w:spacing w:after="0" w:line="240" w:lineRule="auto"/>
        <w:ind w:firstLine="720"/>
        <w:rPr>
          <w:color w:val="000000" w:themeColor="text1"/>
          <w:lang w:val="en-AU"/>
        </w:rPr>
      </w:pPr>
    </w:p>
    <w:p w14:paraId="66E1EBC8" w14:textId="24DC5862" w:rsidR="00651601" w:rsidRDefault="009437DE" w:rsidP="005C3DCB">
      <w:pPr>
        <w:spacing w:after="0" w:line="240" w:lineRule="auto"/>
        <w:rPr>
          <w:b/>
          <w:color w:val="000000" w:themeColor="text1"/>
          <w:lang w:val="en-AU"/>
        </w:rPr>
      </w:pPr>
      <w:r w:rsidRPr="005C3DCB">
        <w:rPr>
          <w:b/>
          <w:color w:val="000000" w:themeColor="text1"/>
          <w:lang w:val="en-AU"/>
        </w:rPr>
        <w:t>T</w:t>
      </w:r>
      <w:r w:rsidR="00B96465" w:rsidRPr="005C3DCB">
        <w:rPr>
          <w:b/>
          <w:color w:val="000000" w:themeColor="text1"/>
          <w:lang w:val="en-AU"/>
        </w:rPr>
        <w:t>eacher education</w:t>
      </w:r>
      <w:r w:rsidR="004401E9" w:rsidRPr="005C3DCB">
        <w:rPr>
          <w:b/>
          <w:color w:val="000000" w:themeColor="text1"/>
          <w:lang w:val="en-AU"/>
        </w:rPr>
        <w:t xml:space="preserve"> for</w:t>
      </w:r>
      <w:r w:rsidR="00D06A5E" w:rsidRPr="005C3DCB">
        <w:rPr>
          <w:b/>
          <w:color w:val="000000" w:themeColor="text1"/>
          <w:lang w:val="en-AU"/>
        </w:rPr>
        <w:t xml:space="preserve"> inclusive education</w:t>
      </w:r>
    </w:p>
    <w:p w14:paraId="15896411" w14:textId="77777777" w:rsidR="005C3DCB" w:rsidRPr="005C3DCB" w:rsidRDefault="005C3DCB" w:rsidP="005C3DCB">
      <w:pPr>
        <w:spacing w:after="0" w:line="240" w:lineRule="auto"/>
        <w:rPr>
          <w:b/>
          <w:color w:val="000000" w:themeColor="text1"/>
          <w:lang w:val="en-AU"/>
        </w:rPr>
      </w:pPr>
    </w:p>
    <w:p w14:paraId="6A1378F2" w14:textId="13CBBCE0" w:rsidR="00651601" w:rsidRPr="005C3DCB" w:rsidRDefault="00986CF6" w:rsidP="005C3DCB">
      <w:pPr>
        <w:spacing w:after="0" w:line="240" w:lineRule="auto"/>
        <w:ind w:firstLine="720"/>
        <w:rPr>
          <w:color w:val="000000" w:themeColor="text1"/>
          <w:lang w:val="en-AU"/>
        </w:rPr>
      </w:pPr>
      <w:r w:rsidRPr="005C3DCB">
        <w:rPr>
          <w:color w:val="000000" w:themeColor="text1"/>
          <w:lang w:val="en-AU"/>
        </w:rPr>
        <w:t xml:space="preserve">Overall, </w:t>
      </w:r>
      <w:r w:rsidR="0072255E" w:rsidRPr="005C3DCB">
        <w:rPr>
          <w:color w:val="000000" w:themeColor="text1"/>
          <w:lang w:val="en-AU"/>
        </w:rPr>
        <w:t xml:space="preserve">the </w:t>
      </w:r>
      <w:r w:rsidRPr="005C3DCB">
        <w:rPr>
          <w:color w:val="000000" w:themeColor="text1"/>
          <w:lang w:val="en-AU"/>
        </w:rPr>
        <w:t xml:space="preserve">teacher educators were </w:t>
      </w:r>
      <w:r w:rsidR="003A454A" w:rsidRPr="005C3DCB">
        <w:rPr>
          <w:color w:val="000000" w:themeColor="text1"/>
          <w:lang w:val="en-AU"/>
        </w:rPr>
        <w:t>cognisant</w:t>
      </w:r>
      <w:r w:rsidRPr="005C3DCB">
        <w:rPr>
          <w:color w:val="000000" w:themeColor="text1"/>
          <w:lang w:val="en-AU"/>
        </w:rPr>
        <w:t xml:space="preserve"> of the role </w:t>
      </w:r>
      <w:r w:rsidR="00596543" w:rsidRPr="005C3DCB">
        <w:rPr>
          <w:color w:val="000000" w:themeColor="text1"/>
          <w:lang w:val="en-AU"/>
        </w:rPr>
        <w:t xml:space="preserve">that </w:t>
      </w:r>
      <w:r w:rsidR="00242CA5" w:rsidRPr="005C3DCB">
        <w:rPr>
          <w:color w:val="000000" w:themeColor="text1"/>
          <w:lang w:val="en-AU"/>
        </w:rPr>
        <w:t>teacher education</w:t>
      </w:r>
      <w:r w:rsidRPr="005C3DCB">
        <w:rPr>
          <w:color w:val="000000" w:themeColor="text1"/>
          <w:lang w:val="en-AU"/>
        </w:rPr>
        <w:t xml:space="preserve"> play</w:t>
      </w:r>
      <w:r w:rsidR="002B004E" w:rsidRPr="005C3DCB">
        <w:rPr>
          <w:color w:val="000000" w:themeColor="text1"/>
          <w:lang w:val="en-AU"/>
        </w:rPr>
        <w:t>s</w:t>
      </w:r>
      <w:r w:rsidRPr="005C3DCB">
        <w:rPr>
          <w:color w:val="000000" w:themeColor="text1"/>
          <w:lang w:val="en-AU"/>
        </w:rPr>
        <w:t xml:space="preserve"> in the implementation of inclusive education (M</w:t>
      </w:r>
      <w:r w:rsidR="00952E52" w:rsidRPr="005C3DCB">
        <w:rPr>
          <w:color w:val="000000" w:themeColor="text1"/>
          <w:lang w:val="en-AU"/>
        </w:rPr>
        <w:t xml:space="preserve"> </w:t>
      </w:r>
      <w:r w:rsidRPr="005C3DCB">
        <w:rPr>
          <w:color w:val="000000" w:themeColor="text1"/>
          <w:lang w:val="en-AU"/>
        </w:rPr>
        <w:t>=</w:t>
      </w:r>
      <w:r w:rsidR="00952E52" w:rsidRPr="005C3DCB">
        <w:rPr>
          <w:color w:val="000000" w:themeColor="text1"/>
          <w:lang w:val="en-AU"/>
        </w:rPr>
        <w:t xml:space="preserve"> </w:t>
      </w:r>
      <w:r w:rsidR="009C60F6" w:rsidRPr="005C3DCB">
        <w:rPr>
          <w:color w:val="000000" w:themeColor="text1"/>
          <w:lang w:val="en-AU"/>
        </w:rPr>
        <w:t>4.01</w:t>
      </w:r>
      <w:r w:rsidRPr="005C3DCB">
        <w:rPr>
          <w:color w:val="000000" w:themeColor="text1"/>
          <w:lang w:val="en-AU"/>
        </w:rPr>
        <w:t>)</w:t>
      </w:r>
      <w:r w:rsidR="00596543" w:rsidRPr="005C3DCB">
        <w:rPr>
          <w:color w:val="000000" w:themeColor="text1"/>
          <w:lang w:val="en-AU"/>
        </w:rPr>
        <w:t>, their own role in t</w:t>
      </w:r>
      <w:r w:rsidR="003A454A" w:rsidRPr="005C3DCB">
        <w:rPr>
          <w:color w:val="000000" w:themeColor="text1"/>
          <w:lang w:val="en-AU"/>
        </w:rPr>
        <w:t>eacher</w:t>
      </w:r>
      <w:r w:rsidR="00596543" w:rsidRPr="005C3DCB">
        <w:rPr>
          <w:color w:val="000000" w:themeColor="text1"/>
          <w:lang w:val="en-AU"/>
        </w:rPr>
        <w:t xml:space="preserve"> preparation (</w:t>
      </w:r>
      <w:r w:rsidR="009C60F6" w:rsidRPr="005C3DCB">
        <w:rPr>
          <w:color w:val="000000" w:themeColor="text1"/>
          <w:lang w:val="en-AU"/>
        </w:rPr>
        <w:t>M</w:t>
      </w:r>
      <w:r w:rsidR="00952E52" w:rsidRPr="005C3DCB">
        <w:rPr>
          <w:color w:val="000000" w:themeColor="text1"/>
          <w:lang w:val="en-AU"/>
        </w:rPr>
        <w:t xml:space="preserve"> </w:t>
      </w:r>
      <w:r w:rsidR="009C60F6" w:rsidRPr="005C3DCB">
        <w:rPr>
          <w:color w:val="000000" w:themeColor="text1"/>
          <w:lang w:val="en-AU"/>
        </w:rPr>
        <w:t>=</w:t>
      </w:r>
      <w:r w:rsidR="00952E52" w:rsidRPr="005C3DCB">
        <w:rPr>
          <w:color w:val="000000" w:themeColor="text1"/>
          <w:lang w:val="en-AU"/>
        </w:rPr>
        <w:t xml:space="preserve"> </w:t>
      </w:r>
      <w:r w:rsidR="009C60F6" w:rsidRPr="005C3DCB">
        <w:rPr>
          <w:color w:val="000000" w:themeColor="text1"/>
          <w:lang w:val="en-AU"/>
        </w:rPr>
        <w:t>3.60</w:t>
      </w:r>
      <w:r w:rsidR="00596543" w:rsidRPr="005C3DCB">
        <w:rPr>
          <w:color w:val="000000" w:themeColor="text1"/>
          <w:lang w:val="en-AU"/>
        </w:rPr>
        <w:t>) and their role in the implementation of inclusive education in Ghana (</w:t>
      </w:r>
      <w:r w:rsidR="009C60F6" w:rsidRPr="005C3DCB">
        <w:rPr>
          <w:color w:val="000000" w:themeColor="text1"/>
          <w:lang w:val="en-AU"/>
        </w:rPr>
        <w:t>M</w:t>
      </w:r>
      <w:r w:rsidR="00952E52" w:rsidRPr="005C3DCB">
        <w:rPr>
          <w:color w:val="000000" w:themeColor="text1"/>
          <w:lang w:val="en-AU"/>
        </w:rPr>
        <w:t xml:space="preserve"> </w:t>
      </w:r>
      <w:r w:rsidR="009C60F6" w:rsidRPr="005C3DCB">
        <w:rPr>
          <w:color w:val="000000" w:themeColor="text1"/>
          <w:lang w:val="en-AU"/>
        </w:rPr>
        <w:t>=</w:t>
      </w:r>
      <w:r w:rsidR="00952E52" w:rsidRPr="005C3DCB">
        <w:rPr>
          <w:color w:val="000000" w:themeColor="text1"/>
          <w:lang w:val="en-AU"/>
        </w:rPr>
        <w:t xml:space="preserve"> </w:t>
      </w:r>
      <w:r w:rsidR="009C60F6" w:rsidRPr="005C3DCB">
        <w:rPr>
          <w:color w:val="000000" w:themeColor="text1"/>
          <w:lang w:val="en-AU"/>
        </w:rPr>
        <w:t>3.28</w:t>
      </w:r>
      <w:r w:rsidR="00596543" w:rsidRPr="005C3DCB">
        <w:rPr>
          <w:color w:val="000000" w:themeColor="text1"/>
          <w:lang w:val="en-AU"/>
        </w:rPr>
        <w:t>).</w:t>
      </w:r>
      <w:r w:rsidR="00F6779C" w:rsidRPr="005C3DCB">
        <w:rPr>
          <w:color w:val="000000" w:themeColor="text1"/>
          <w:lang w:val="en-AU"/>
        </w:rPr>
        <w:t xml:space="preserve"> </w:t>
      </w:r>
      <w:r w:rsidR="00242CA5" w:rsidRPr="005C3DCB">
        <w:rPr>
          <w:color w:val="000000" w:themeColor="text1"/>
          <w:lang w:val="en-AU"/>
        </w:rPr>
        <w:t>T</w:t>
      </w:r>
      <w:r w:rsidR="0044354C" w:rsidRPr="005C3DCB">
        <w:rPr>
          <w:color w:val="000000" w:themeColor="text1"/>
          <w:lang w:val="en-AU"/>
        </w:rPr>
        <w:t>he</w:t>
      </w:r>
      <w:r w:rsidR="00391B44" w:rsidRPr="005C3DCB">
        <w:rPr>
          <w:color w:val="000000" w:themeColor="text1"/>
          <w:lang w:val="en-AU"/>
        </w:rPr>
        <w:t>y</w:t>
      </w:r>
      <w:r w:rsidR="00242CA5" w:rsidRPr="005C3DCB">
        <w:rPr>
          <w:color w:val="000000" w:themeColor="text1"/>
          <w:lang w:val="en-AU"/>
        </w:rPr>
        <w:t xml:space="preserve"> were further asked to discuss the role that teacher education play</w:t>
      </w:r>
      <w:r w:rsidR="00313E61" w:rsidRPr="005C3DCB">
        <w:rPr>
          <w:color w:val="000000" w:themeColor="text1"/>
          <w:lang w:val="en-AU"/>
        </w:rPr>
        <w:t>s</w:t>
      </w:r>
      <w:r w:rsidR="00242CA5" w:rsidRPr="005C3DCB">
        <w:rPr>
          <w:color w:val="000000" w:themeColor="text1"/>
          <w:lang w:val="en-AU"/>
        </w:rPr>
        <w:t xml:space="preserve"> in the implementation of inclusive education in Ghana. </w:t>
      </w:r>
    </w:p>
    <w:p w14:paraId="219BDA3D" w14:textId="34376621" w:rsidR="00651601" w:rsidRPr="005C3DCB" w:rsidRDefault="00242CA5" w:rsidP="005C3DCB">
      <w:pPr>
        <w:spacing w:after="0" w:line="240" w:lineRule="auto"/>
        <w:ind w:firstLine="720"/>
        <w:rPr>
          <w:color w:val="000000" w:themeColor="text1"/>
          <w:lang w:val="en-AU"/>
        </w:rPr>
      </w:pPr>
      <w:r w:rsidRPr="005C3DCB">
        <w:rPr>
          <w:color w:val="000000" w:themeColor="text1"/>
          <w:lang w:val="en-AU"/>
        </w:rPr>
        <w:t xml:space="preserve">The </w:t>
      </w:r>
      <w:r w:rsidR="00AF3B2B" w:rsidRPr="005C3DCB">
        <w:rPr>
          <w:color w:val="000000" w:themeColor="text1"/>
          <w:lang w:val="en-AU"/>
        </w:rPr>
        <w:t xml:space="preserve">main </w:t>
      </w:r>
      <w:r w:rsidR="0044354C" w:rsidRPr="005C3DCB">
        <w:rPr>
          <w:color w:val="000000" w:themeColor="text1"/>
          <w:lang w:val="en-AU"/>
        </w:rPr>
        <w:t xml:space="preserve">role </w:t>
      </w:r>
      <w:r w:rsidR="00AF3B2B" w:rsidRPr="005C3DCB">
        <w:rPr>
          <w:color w:val="000000" w:themeColor="text1"/>
          <w:lang w:val="en-AU"/>
        </w:rPr>
        <w:t xml:space="preserve">categories </w:t>
      </w:r>
      <w:r w:rsidRPr="005C3DCB">
        <w:rPr>
          <w:color w:val="000000" w:themeColor="text1"/>
          <w:lang w:val="en-AU"/>
        </w:rPr>
        <w:t xml:space="preserve">identified </w:t>
      </w:r>
      <w:r w:rsidR="00AF3B2B" w:rsidRPr="005C3DCB">
        <w:rPr>
          <w:color w:val="000000" w:themeColor="text1"/>
          <w:lang w:val="en-AU"/>
        </w:rPr>
        <w:t xml:space="preserve">by the first author </w:t>
      </w:r>
      <w:r w:rsidR="009437DE" w:rsidRPr="005C3DCB">
        <w:rPr>
          <w:color w:val="000000" w:themeColor="text1"/>
          <w:lang w:val="en-AU"/>
        </w:rPr>
        <w:t xml:space="preserve">from the open-ended question </w:t>
      </w:r>
      <w:r w:rsidRPr="005C3DCB">
        <w:rPr>
          <w:color w:val="000000" w:themeColor="text1"/>
          <w:lang w:val="en-AU"/>
        </w:rPr>
        <w:t>included</w:t>
      </w:r>
      <w:r w:rsidR="00313E61" w:rsidRPr="005C3DCB">
        <w:rPr>
          <w:color w:val="000000" w:themeColor="text1"/>
          <w:lang w:val="en-AU"/>
        </w:rPr>
        <w:t>:</w:t>
      </w:r>
      <w:r w:rsidRPr="005C3DCB">
        <w:rPr>
          <w:color w:val="000000" w:themeColor="text1"/>
          <w:lang w:val="en-AU"/>
        </w:rPr>
        <w:t xml:space="preserve"> to prepare teachers to teach pupils with SEN (74%), to equip teachers with knowledge about </w:t>
      </w:r>
      <w:r w:rsidR="008C7A6B" w:rsidRPr="005C3DCB">
        <w:rPr>
          <w:color w:val="000000" w:themeColor="text1"/>
          <w:lang w:val="en-AU"/>
        </w:rPr>
        <w:t>SEN</w:t>
      </w:r>
      <w:r w:rsidRPr="005C3DCB">
        <w:rPr>
          <w:color w:val="000000" w:themeColor="text1"/>
          <w:lang w:val="en-AU"/>
        </w:rPr>
        <w:t xml:space="preserve"> (26%), to equip teachers with knowledge about inclusive pedagogical practices (12%) </w:t>
      </w:r>
      <w:r w:rsidR="009437DE" w:rsidRPr="005C3DCB">
        <w:rPr>
          <w:color w:val="000000" w:themeColor="text1"/>
          <w:lang w:val="en-AU"/>
        </w:rPr>
        <w:t xml:space="preserve">and </w:t>
      </w:r>
      <w:r w:rsidRPr="005C3DCB">
        <w:rPr>
          <w:color w:val="000000" w:themeColor="text1"/>
          <w:lang w:val="en-AU"/>
        </w:rPr>
        <w:t>to</w:t>
      </w:r>
      <w:r w:rsidR="002B004E" w:rsidRPr="005C3DCB">
        <w:rPr>
          <w:color w:val="000000" w:themeColor="text1"/>
          <w:lang w:val="en-AU"/>
        </w:rPr>
        <w:t xml:space="preserve"> organis</w:t>
      </w:r>
      <w:r w:rsidR="00F22032" w:rsidRPr="005C3DCB">
        <w:rPr>
          <w:color w:val="000000" w:themeColor="text1"/>
          <w:lang w:val="en-AU"/>
        </w:rPr>
        <w:t xml:space="preserve">e </w:t>
      </w:r>
      <w:r w:rsidR="0044354C" w:rsidRPr="005C3DCB">
        <w:rPr>
          <w:color w:val="000000" w:themeColor="text1"/>
          <w:lang w:val="en-AU"/>
        </w:rPr>
        <w:t xml:space="preserve">SEN </w:t>
      </w:r>
      <w:r w:rsidR="00F22032" w:rsidRPr="005C3DCB">
        <w:rPr>
          <w:color w:val="000000" w:themeColor="text1"/>
          <w:lang w:val="en-AU"/>
        </w:rPr>
        <w:t xml:space="preserve">workshops for </w:t>
      </w:r>
      <w:r w:rsidR="00AD0812" w:rsidRPr="005C3DCB">
        <w:rPr>
          <w:color w:val="000000" w:themeColor="text1"/>
          <w:lang w:val="en-AU"/>
        </w:rPr>
        <w:t xml:space="preserve">in-service </w:t>
      </w:r>
      <w:r w:rsidR="0043067E" w:rsidRPr="005C3DCB">
        <w:rPr>
          <w:color w:val="000000" w:themeColor="text1"/>
          <w:lang w:val="en-AU"/>
        </w:rPr>
        <w:t>teachers</w:t>
      </w:r>
      <w:r w:rsidR="008C7A6B" w:rsidRPr="005C3DCB">
        <w:rPr>
          <w:color w:val="000000" w:themeColor="text1"/>
          <w:lang w:val="en-AU"/>
        </w:rPr>
        <w:t xml:space="preserve"> </w:t>
      </w:r>
      <w:r w:rsidR="0043067E" w:rsidRPr="005C3DCB">
        <w:rPr>
          <w:color w:val="000000" w:themeColor="text1"/>
          <w:lang w:val="en-AU"/>
        </w:rPr>
        <w:t>(19</w:t>
      </w:r>
      <w:r w:rsidR="009437DE" w:rsidRPr="005C3DCB">
        <w:rPr>
          <w:color w:val="000000" w:themeColor="text1"/>
          <w:lang w:val="en-AU"/>
        </w:rPr>
        <w:t xml:space="preserve">%). </w:t>
      </w:r>
      <w:r w:rsidR="003A454A" w:rsidRPr="005C3DCB">
        <w:rPr>
          <w:color w:val="000000" w:themeColor="text1"/>
          <w:lang w:val="en-AU"/>
        </w:rPr>
        <w:t>The m</w:t>
      </w:r>
      <w:r w:rsidR="009437DE" w:rsidRPr="005C3DCB">
        <w:rPr>
          <w:color w:val="000000" w:themeColor="text1"/>
          <w:lang w:val="en-AU"/>
        </w:rPr>
        <w:t xml:space="preserve">ore </w:t>
      </w:r>
      <w:r w:rsidR="003A454A" w:rsidRPr="005C3DCB">
        <w:rPr>
          <w:color w:val="000000" w:themeColor="text1"/>
          <w:lang w:val="en-AU"/>
        </w:rPr>
        <w:t>infrequent</w:t>
      </w:r>
      <w:r w:rsidR="009437DE" w:rsidRPr="005C3DCB">
        <w:rPr>
          <w:color w:val="000000" w:themeColor="text1"/>
          <w:lang w:val="en-AU"/>
        </w:rPr>
        <w:t>ly mention</w:t>
      </w:r>
      <w:r w:rsidR="00391B44" w:rsidRPr="005C3DCB">
        <w:rPr>
          <w:color w:val="000000" w:themeColor="text1"/>
          <w:lang w:val="en-AU"/>
        </w:rPr>
        <w:t>ed</w:t>
      </w:r>
      <w:r w:rsidR="009437DE" w:rsidRPr="005C3DCB">
        <w:rPr>
          <w:color w:val="000000" w:themeColor="text1"/>
          <w:lang w:val="en-AU"/>
        </w:rPr>
        <w:t xml:space="preserve"> roles included</w:t>
      </w:r>
      <w:r w:rsidR="006562C7" w:rsidRPr="005C3DCB">
        <w:rPr>
          <w:color w:val="000000" w:themeColor="text1"/>
          <w:lang w:val="en-AU"/>
        </w:rPr>
        <w:t xml:space="preserve"> organising</w:t>
      </w:r>
      <w:r w:rsidR="00011F4F" w:rsidRPr="005C3DCB">
        <w:rPr>
          <w:color w:val="000000" w:themeColor="text1"/>
          <w:lang w:val="en-AU"/>
        </w:rPr>
        <w:t xml:space="preserve"> workshops on inclusive education</w:t>
      </w:r>
      <w:r w:rsidR="0044354C" w:rsidRPr="005C3DCB">
        <w:rPr>
          <w:color w:val="000000" w:themeColor="text1"/>
          <w:lang w:val="en-AU"/>
        </w:rPr>
        <w:t xml:space="preserve"> for in-service teachers</w:t>
      </w:r>
      <w:r w:rsidR="006562C7" w:rsidRPr="005C3DCB">
        <w:rPr>
          <w:color w:val="000000" w:themeColor="text1"/>
          <w:lang w:val="en-AU"/>
        </w:rPr>
        <w:t xml:space="preserve"> and preparing</w:t>
      </w:r>
      <w:r w:rsidR="00F22032" w:rsidRPr="005C3DCB">
        <w:rPr>
          <w:color w:val="000000" w:themeColor="text1"/>
          <w:lang w:val="en-AU"/>
        </w:rPr>
        <w:t xml:space="preserve"> teachers t</w:t>
      </w:r>
      <w:r w:rsidR="006562C7" w:rsidRPr="005C3DCB">
        <w:rPr>
          <w:color w:val="000000" w:themeColor="text1"/>
          <w:lang w:val="en-AU"/>
        </w:rPr>
        <w:t xml:space="preserve">o collaborate during teaching, </w:t>
      </w:r>
      <w:r w:rsidR="00F22032" w:rsidRPr="005C3DCB">
        <w:rPr>
          <w:color w:val="000000" w:themeColor="text1"/>
          <w:lang w:val="en-AU"/>
        </w:rPr>
        <w:t>train</w:t>
      </w:r>
      <w:r w:rsidR="006562C7" w:rsidRPr="005C3DCB">
        <w:rPr>
          <w:color w:val="000000" w:themeColor="text1"/>
          <w:lang w:val="en-AU"/>
        </w:rPr>
        <w:t>ing</w:t>
      </w:r>
      <w:r w:rsidR="00F22032" w:rsidRPr="005C3DCB">
        <w:rPr>
          <w:color w:val="000000" w:themeColor="text1"/>
          <w:lang w:val="en-AU"/>
        </w:rPr>
        <w:t xml:space="preserve"> teachers to use assistive </w:t>
      </w:r>
      <w:r w:rsidR="006562C7" w:rsidRPr="005C3DCB">
        <w:rPr>
          <w:color w:val="000000" w:themeColor="text1"/>
          <w:lang w:val="en-AU"/>
        </w:rPr>
        <w:t xml:space="preserve">technology for pupils with SEN and </w:t>
      </w:r>
      <w:r w:rsidR="00F22032" w:rsidRPr="005C3DCB">
        <w:rPr>
          <w:color w:val="000000" w:themeColor="text1"/>
          <w:lang w:val="en-AU"/>
        </w:rPr>
        <w:t>recruiting a</w:t>
      </w:r>
      <w:r w:rsidR="006562C7" w:rsidRPr="005C3DCB">
        <w:rPr>
          <w:color w:val="000000" w:themeColor="text1"/>
          <w:lang w:val="en-AU"/>
        </w:rPr>
        <w:t>nd training disabled teachers and promoting</w:t>
      </w:r>
      <w:r w:rsidR="00830578" w:rsidRPr="005C3DCB">
        <w:rPr>
          <w:color w:val="000000" w:themeColor="text1"/>
          <w:lang w:val="en-AU"/>
        </w:rPr>
        <w:t xml:space="preserve"> positive attitud</w:t>
      </w:r>
      <w:r w:rsidR="00AD0812" w:rsidRPr="005C3DCB">
        <w:rPr>
          <w:color w:val="000000" w:themeColor="text1"/>
          <w:lang w:val="en-AU"/>
        </w:rPr>
        <w:t>es among pre-service teachers</w:t>
      </w:r>
      <w:r w:rsidR="00CF1F66" w:rsidRPr="005C3DCB">
        <w:rPr>
          <w:color w:val="000000" w:themeColor="text1"/>
          <w:lang w:val="en-AU"/>
        </w:rPr>
        <w:t>.</w:t>
      </w:r>
      <w:r w:rsidR="00F6779C" w:rsidRPr="005C3DCB">
        <w:rPr>
          <w:color w:val="000000" w:themeColor="text1"/>
          <w:lang w:val="en-AU"/>
        </w:rPr>
        <w:t xml:space="preserve"> </w:t>
      </w:r>
    </w:p>
    <w:p w14:paraId="4C55DCDD" w14:textId="77777777" w:rsidR="00C25498" w:rsidRPr="005C3DCB" w:rsidRDefault="00C25498" w:rsidP="005C3DCB">
      <w:pPr>
        <w:spacing w:after="0" w:line="240" w:lineRule="auto"/>
        <w:ind w:firstLine="720"/>
        <w:rPr>
          <w:color w:val="000000" w:themeColor="text1"/>
          <w:lang w:val="en-AU"/>
        </w:rPr>
      </w:pPr>
    </w:p>
    <w:p w14:paraId="7310225C" w14:textId="1506D674" w:rsidR="00651601" w:rsidRDefault="006562C7" w:rsidP="005C3DCB">
      <w:pPr>
        <w:spacing w:after="0" w:line="240" w:lineRule="auto"/>
        <w:rPr>
          <w:b/>
          <w:color w:val="000000" w:themeColor="text1"/>
          <w:lang w:val="en-AU"/>
        </w:rPr>
      </w:pPr>
      <w:r w:rsidRPr="005C3DCB">
        <w:rPr>
          <w:b/>
          <w:color w:val="000000" w:themeColor="text1"/>
          <w:lang w:val="en-AU"/>
        </w:rPr>
        <w:t xml:space="preserve">Adequacy of the </w:t>
      </w:r>
      <w:r w:rsidR="00060D3C" w:rsidRPr="005C3DCB">
        <w:rPr>
          <w:b/>
          <w:color w:val="000000" w:themeColor="text1"/>
          <w:lang w:val="en-AU"/>
        </w:rPr>
        <w:t>teacher education p</w:t>
      </w:r>
      <w:r w:rsidR="00701BA5" w:rsidRPr="005C3DCB">
        <w:rPr>
          <w:b/>
          <w:color w:val="000000" w:themeColor="text1"/>
          <w:lang w:val="en-AU"/>
        </w:rPr>
        <w:t>rogramme</w:t>
      </w:r>
      <w:r w:rsidR="00060D3C" w:rsidRPr="005C3DCB">
        <w:rPr>
          <w:b/>
          <w:color w:val="000000" w:themeColor="text1"/>
          <w:lang w:val="en-AU"/>
        </w:rPr>
        <w:t xml:space="preserve"> </w:t>
      </w:r>
    </w:p>
    <w:p w14:paraId="3D5C717B" w14:textId="77777777" w:rsidR="005C3DCB" w:rsidRPr="005C3DCB" w:rsidRDefault="005C3DCB" w:rsidP="005C3DCB">
      <w:pPr>
        <w:spacing w:after="0" w:line="240" w:lineRule="auto"/>
        <w:rPr>
          <w:b/>
          <w:color w:val="000000" w:themeColor="text1"/>
          <w:lang w:val="en-AU"/>
        </w:rPr>
      </w:pPr>
    </w:p>
    <w:p w14:paraId="54F9E57F" w14:textId="7913CD8A" w:rsidR="00651601" w:rsidRPr="005C3DCB" w:rsidRDefault="00CB09D4" w:rsidP="005C3DCB">
      <w:pPr>
        <w:spacing w:after="0" w:line="240" w:lineRule="auto"/>
        <w:ind w:firstLine="720"/>
        <w:rPr>
          <w:color w:val="000000" w:themeColor="text1"/>
          <w:lang w:val="en-AU"/>
        </w:rPr>
      </w:pPr>
      <w:r w:rsidRPr="005C3DCB">
        <w:rPr>
          <w:color w:val="000000" w:themeColor="text1"/>
          <w:lang w:val="en-AU"/>
        </w:rPr>
        <w:t>The</w:t>
      </w:r>
      <w:r w:rsidR="00262AC7" w:rsidRPr="005C3DCB">
        <w:rPr>
          <w:color w:val="000000" w:themeColor="text1"/>
          <w:lang w:val="en-AU"/>
        </w:rPr>
        <w:t xml:space="preserve"> teacher educators were asked to rate their preparedness for training teachers to teach pupils with SEN/disabilities in an inclusive classroom</w:t>
      </w:r>
      <w:r w:rsidRPr="005C3DCB">
        <w:rPr>
          <w:color w:val="000000" w:themeColor="text1"/>
          <w:lang w:val="en-AU"/>
        </w:rPr>
        <w:t>.</w:t>
      </w:r>
      <w:r w:rsidR="00262AC7" w:rsidRPr="005C3DCB">
        <w:rPr>
          <w:color w:val="000000" w:themeColor="text1"/>
          <w:lang w:val="en-AU"/>
        </w:rPr>
        <w:t xml:space="preserve"> </w:t>
      </w:r>
      <w:r w:rsidRPr="005C3DCB">
        <w:rPr>
          <w:color w:val="000000" w:themeColor="text1"/>
          <w:lang w:val="en-AU"/>
        </w:rPr>
        <w:t>T</w:t>
      </w:r>
      <w:r w:rsidR="002B004E" w:rsidRPr="005C3DCB">
        <w:rPr>
          <w:color w:val="000000" w:themeColor="text1"/>
          <w:lang w:val="en-AU"/>
        </w:rPr>
        <w:t xml:space="preserve">he </w:t>
      </w:r>
      <w:r w:rsidR="00262AC7" w:rsidRPr="005C3DCB">
        <w:rPr>
          <w:color w:val="000000" w:themeColor="text1"/>
          <w:lang w:val="en-AU"/>
        </w:rPr>
        <w:t xml:space="preserve">majority (60%) </w:t>
      </w:r>
      <w:r w:rsidR="002B004E" w:rsidRPr="005C3DCB">
        <w:rPr>
          <w:color w:val="000000" w:themeColor="text1"/>
          <w:lang w:val="en-AU"/>
        </w:rPr>
        <w:t xml:space="preserve">indicated that they </w:t>
      </w:r>
      <w:r w:rsidRPr="005C3DCB">
        <w:rPr>
          <w:color w:val="000000" w:themeColor="text1"/>
          <w:lang w:val="en-AU"/>
        </w:rPr>
        <w:t>we</w:t>
      </w:r>
      <w:r w:rsidR="002B004E" w:rsidRPr="005C3DCB">
        <w:rPr>
          <w:color w:val="000000" w:themeColor="text1"/>
          <w:lang w:val="en-AU"/>
        </w:rPr>
        <w:t>re somewhat</w:t>
      </w:r>
      <w:r w:rsidR="00262AC7" w:rsidRPr="005C3DCB">
        <w:rPr>
          <w:color w:val="000000" w:themeColor="text1"/>
          <w:lang w:val="en-AU"/>
        </w:rPr>
        <w:t xml:space="preserve"> prepared, 24</w:t>
      </w:r>
      <w:r w:rsidR="001E33F6" w:rsidRPr="005C3DCB">
        <w:rPr>
          <w:color w:val="000000" w:themeColor="text1"/>
          <w:lang w:val="en-AU"/>
        </w:rPr>
        <w:t xml:space="preserve">% </w:t>
      </w:r>
      <w:r w:rsidR="00FF0DEE" w:rsidRPr="005C3DCB">
        <w:rPr>
          <w:color w:val="000000" w:themeColor="text1"/>
          <w:lang w:val="en-AU"/>
        </w:rPr>
        <w:t>reported</w:t>
      </w:r>
      <w:r w:rsidR="00262AC7" w:rsidRPr="005C3DCB">
        <w:rPr>
          <w:color w:val="000000" w:themeColor="text1"/>
          <w:lang w:val="en-AU"/>
        </w:rPr>
        <w:t xml:space="preserve"> </w:t>
      </w:r>
      <w:r w:rsidR="00FF0DEE" w:rsidRPr="005C3DCB">
        <w:rPr>
          <w:color w:val="000000" w:themeColor="text1"/>
          <w:lang w:val="en-AU"/>
        </w:rPr>
        <w:t>being</w:t>
      </w:r>
      <w:r w:rsidR="00262AC7" w:rsidRPr="005C3DCB">
        <w:rPr>
          <w:color w:val="000000" w:themeColor="text1"/>
          <w:lang w:val="en-AU"/>
        </w:rPr>
        <w:t xml:space="preserve"> very well</w:t>
      </w:r>
      <w:r w:rsidRPr="005C3DCB">
        <w:rPr>
          <w:color w:val="000000" w:themeColor="text1"/>
          <w:lang w:val="en-AU"/>
        </w:rPr>
        <w:t xml:space="preserve"> </w:t>
      </w:r>
      <w:r w:rsidR="00262AC7" w:rsidRPr="005C3DCB">
        <w:rPr>
          <w:color w:val="000000" w:themeColor="text1"/>
          <w:lang w:val="en-AU"/>
        </w:rPr>
        <w:t xml:space="preserve">prepared, </w:t>
      </w:r>
      <w:r w:rsidRPr="005C3DCB">
        <w:rPr>
          <w:color w:val="000000" w:themeColor="text1"/>
          <w:lang w:val="en-AU"/>
        </w:rPr>
        <w:t>eight percent</w:t>
      </w:r>
      <w:r w:rsidR="00262AC7" w:rsidRPr="005C3DCB">
        <w:rPr>
          <w:color w:val="000000" w:themeColor="text1"/>
          <w:lang w:val="en-AU"/>
        </w:rPr>
        <w:t xml:space="preserve"> indicated </w:t>
      </w:r>
      <w:r w:rsidRPr="005C3DCB">
        <w:rPr>
          <w:color w:val="000000" w:themeColor="text1"/>
          <w:lang w:val="en-AU"/>
        </w:rPr>
        <w:t xml:space="preserve">that </w:t>
      </w:r>
      <w:r w:rsidR="00262AC7" w:rsidRPr="005C3DCB">
        <w:rPr>
          <w:color w:val="000000" w:themeColor="text1"/>
          <w:lang w:val="en-AU"/>
        </w:rPr>
        <w:t xml:space="preserve">they </w:t>
      </w:r>
      <w:r w:rsidRPr="005C3DCB">
        <w:rPr>
          <w:color w:val="000000" w:themeColor="text1"/>
          <w:lang w:val="en-AU"/>
        </w:rPr>
        <w:t>we</w:t>
      </w:r>
      <w:r w:rsidR="00262AC7" w:rsidRPr="005C3DCB">
        <w:rPr>
          <w:color w:val="000000" w:themeColor="text1"/>
          <w:lang w:val="en-AU"/>
        </w:rPr>
        <w:t xml:space="preserve">re not </w:t>
      </w:r>
      <w:r w:rsidR="00270BBB" w:rsidRPr="005C3DCB">
        <w:rPr>
          <w:color w:val="000000" w:themeColor="text1"/>
          <w:lang w:val="en-AU"/>
        </w:rPr>
        <w:t xml:space="preserve">at all </w:t>
      </w:r>
      <w:r w:rsidR="00262AC7" w:rsidRPr="005C3DCB">
        <w:rPr>
          <w:color w:val="000000" w:themeColor="text1"/>
          <w:lang w:val="en-AU"/>
        </w:rPr>
        <w:t>prepared</w:t>
      </w:r>
      <w:r w:rsidRPr="005C3DCB">
        <w:rPr>
          <w:color w:val="000000" w:themeColor="text1"/>
          <w:lang w:val="en-AU"/>
        </w:rPr>
        <w:t>,</w:t>
      </w:r>
      <w:r w:rsidR="00262AC7" w:rsidRPr="005C3DCB">
        <w:rPr>
          <w:color w:val="000000" w:themeColor="text1"/>
          <w:lang w:val="en-AU"/>
        </w:rPr>
        <w:t xml:space="preserve"> and </w:t>
      </w:r>
      <w:r w:rsidRPr="005C3DCB">
        <w:rPr>
          <w:color w:val="000000" w:themeColor="text1"/>
          <w:lang w:val="en-AU"/>
        </w:rPr>
        <w:t>eight percent</w:t>
      </w:r>
      <w:r w:rsidR="00262AC7" w:rsidRPr="005C3DCB">
        <w:rPr>
          <w:color w:val="000000" w:themeColor="text1"/>
          <w:lang w:val="en-AU"/>
        </w:rPr>
        <w:t xml:space="preserve"> </w:t>
      </w:r>
      <w:r w:rsidR="00FF0DEE" w:rsidRPr="005C3DCB">
        <w:rPr>
          <w:color w:val="000000" w:themeColor="text1"/>
          <w:lang w:val="en-AU"/>
        </w:rPr>
        <w:t>reported</w:t>
      </w:r>
      <w:r w:rsidR="00262AC7" w:rsidRPr="005C3DCB">
        <w:rPr>
          <w:color w:val="000000" w:themeColor="text1"/>
          <w:lang w:val="en-AU"/>
        </w:rPr>
        <w:t xml:space="preserve"> </w:t>
      </w:r>
      <w:r w:rsidRPr="005C3DCB">
        <w:rPr>
          <w:color w:val="000000" w:themeColor="text1"/>
          <w:lang w:val="en-AU"/>
        </w:rPr>
        <w:t xml:space="preserve">that </w:t>
      </w:r>
      <w:r w:rsidR="00262AC7" w:rsidRPr="005C3DCB">
        <w:rPr>
          <w:color w:val="000000" w:themeColor="text1"/>
          <w:lang w:val="en-AU"/>
        </w:rPr>
        <w:t xml:space="preserve">it </w:t>
      </w:r>
      <w:r w:rsidRPr="005C3DCB">
        <w:rPr>
          <w:color w:val="000000" w:themeColor="text1"/>
          <w:lang w:val="en-AU"/>
        </w:rPr>
        <w:t>wa</w:t>
      </w:r>
      <w:r w:rsidR="00262AC7" w:rsidRPr="005C3DCB">
        <w:rPr>
          <w:color w:val="000000" w:themeColor="text1"/>
          <w:lang w:val="en-AU"/>
        </w:rPr>
        <w:t>s not part of the courses they t</w:t>
      </w:r>
      <w:r w:rsidRPr="005C3DCB">
        <w:rPr>
          <w:color w:val="000000" w:themeColor="text1"/>
          <w:lang w:val="en-AU"/>
        </w:rPr>
        <w:t>aught</w:t>
      </w:r>
      <w:r w:rsidR="00262AC7" w:rsidRPr="005C3DCB">
        <w:rPr>
          <w:color w:val="000000" w:themeColor="text1"/>
          <w:lang w:val="en-AU"/>
        </w:rPr>
        <w:t xml:space="preserve">. </w:t>
      </w:r>
      <w:r w:rsidR="006E72DE" w:rsidRPr="005C3DCB">
        <w:rPr>
          <w:color w:val="000000" w:themeColor="text1"/>
          <w:lang w:val="en-AU"/>
        </w:rPr>
        <w:t>The</w:t>
      </w:r>
      <w:r w:rsidR="00C05DC7" w:rsidRPr="005C3DCB">
        <w:rPr>
          <w:color w:val="000000" w:themeColor="text1"/>
          <w:lang w:val="en-AU"/>
        </w:rPr>
        <w:t>y</w:t>
      </w:r>
      <w:r w:rsidR="006E72DE" w:rsidRPr="005C3DCB">
        <w:rPr>
          <w:color w:val="000000" w:themeColor="text1"/>
          <w:lang w:val="en-AU"/>
        </w:rPr>
        <w:t xml:space="preserve"> were also asked to indicate their own experience </w:t>
      </w:r>
      <w:r w:rsidR="00270BBB" w:rsidRPr="005C3DCB">
        <w:rPr>
          <w:color w:val="000000" w:themeColor="text1"/>
          <w:lang w:val="en-AU"/>
        </w:rPr>
        <w:t>of</w:t>
      </w:r>
      <w:r w:rsidR="006E72DE" w:rsidRPr="005C3DCB">
        <w:rPr>
          <w:color w:val="000000" w:themeColor="text1"/>
          <w:lang w:val="en-AU"/>
        </w:rPr>
        <w:t xml:space="preserve"> teaching pupils with SEN/di</w:t>
      </w:r>
      <w:r w:rsidR="0066744A" w:rsidRPr="005C3DCB">
        <w:rPr>
          <w:color w:val="000000" w:themeColor="text1"/>
          <w:lang w:val="en-AU"/>
        </w:rPr>
        <w:t>sabilities</w:t>
      </w:r>
      <w:r w:rsidR="006E72DE" w:rsidRPr="005C3DCB">
        <w:rPr>
          <w:rFonts w:eastAsia="Calibri"/>
          <w:color w:val="000000" w:themeColor="text1"/>
          <w:lang w:val="en-AU"/>
        </w:rPr>
        <w:t>.</w:t>
      </w:r>
      <w:r w:rsidR="00F6779C" w:rsidRPr="005C3DCB">
        <w:rPr>
          <w:rFonts w:eastAsia="Calibri"/>
          <w:color w:val="000000" w:themeColor="text1"/>
          <w:lang w:val="en-AU"/>
        </w:rPr>
        <w:t xml:space="preserve"> </w:t>
      </w:r>
      <w:r w:rsidR="006E72DE" w:rsidRPr="005C3DCB">
        <w:rPr>
          <w:color w:val="000000" w:themeColor="text1"/>
          <w:lang w:val="en-AU"/>
        </w:rPr>
        <w:t>The result</w:t>
      </w:r>
      <w:r w:rsidR="000D2085" w:rsidRPr="005C3DCB">
        <w:rPr>
          <w:color w:val="000000" w:themeColor="text1"/>
          <w:lang w:val="en-AU"/>
        </w:rPr>
        <w:t>s</w:t>
      </w:r>
      <w:r w:rsidR="006E72DE" w:rsidRPr="005C3DCB">
        <w:rPr>
          <w:color w:val="000000" w:themeColor="text1"/>
          <w:lang w:val="en-AU"/>
        </w:rPr>
        <w:t xml:space="preserve"> indicate that </w:t>
      </w:r>
      <w:r w:rsidR="000D2085" w:rsidRPr="005C3DCB">
        <w:rPr>
          <w:color w:val="000000" w:themeColor="text1"/>
          <w:lang w:val="en-AU"/>
        </w:rPr>
        <w:t xml:space="preserve">the </w:t>
      </w:r>
      <w:r w:rsidR="006E72DE" w:rsidRPr="005C3DCB">
        <w:rPr>
          <w:color w:val="000000" w:themeColor="text1"/>
          <w:lang w:val="en-AU"/>
        </w:rPr>
        <w:t>majority (</w:t>
      </w:r>
      <w:r w:rsidR="00917C93" w:rsidRPr="005C3DCB">
        <w:rPr>
          <w:color w:val="000000" w:themeColor="text1"/>
          <w:lang w:val="en-AU"/>
        </w:rPr>
        <w:t>56</w:t>
      </w:r>
      <w:r w:rsidR="006E72DE" w:rsidRPr="005C3DCB">
        <w:rPr>
          <w:color w:val="000000" w:themeColor="text1"/>
          <w:lang w:val="en-AU"/>
        </w:rPr>
        <w:t>%)</w:t>
      </w:r>
      <w:r w:rsidR="00917C93" w:rsidRPr="005C3DCB">
        <w:rPr>
          <w:color w:val="000000" w:themeColor="text1"/>
          <w:lang w:val="en-AU"/>
        </w:rPr>
        <w:t xml:space="preserve"> </w:t>
      </w:r>
      <w:r w:rsidR="0066744A" w:rsidRPr="005C3DCB">
        <w:rPr>
          <w:color w:val="000000" w:themeColor="text1"/>
          <w:lang w:val="en-AU"/>
        </w:rPr>
        <w:t>ha</w:t>
      </w:r>
      <w:r w:rsidRPr="005C3DCB">
        <w:rPr>
          <w:color w:val="000000" w:themeColor="text1"/>
          <w:lang w:val="en-AU"/>
        </w:rPr>
        <w:t>d</w:t>
      </w:r>
      <w:r w:rsidR="0066744A" w:rsidRPr="005C3DCB">
        <w:rPr>
          <w:color w:val="000000" w:themeColor="text1"/>
          <w:lang w:val="en-AU"/>
        </w:rPr>
        <w:t xml:space="preserve"> little or some experience</w:t>
      </w:r>
      <w:r w:rsidR="006E72DE" w:rsidRPr="005C3DCB">
        <w:rPr>
          <w:color w:val="000000" w:themeColor="text1"/>
          <w:lang w:val="en-AU"/>
        </w:rPr>
        <w:t xml:space="preserve">, 33% </w:t>
      </w:r>
      <w:r w:rsidR="00270BBB" w:rsidRPr="005C3DCB">
        <w:rPr>
          <w:color w:val="000000" w:themeColor="text1"/>
          <w:lang w:val="en-AU"/>
        </w:rPr>
        <w:t>repor</w:t>
      </w:r>
      <w:r w:rsidR="0066744A" w:rsidRPr="005C3DCB">
        <w:rPr>
          <w:color w:val="000000" w:themeColor="text1"/>
          <w:lang w:val="en-AU"/>
        </w:rPr>
        <w:t>ted</w:t>
      </w:r>
      <w:r w:rsidR="000D2085" w:rsidRPr="005C3DCB">
        <w:rPr>
          <w:color w:val="000000" w:themeColor="text1"/>
          <w:lang w:val="en-AU"/>
        </w:rPr>
        <w:t xml:space="preserve"> no experience and</w:t>
      </w:r>
      <w:r w:rsidR="00AE33D1" w:rsidRPr="005C3DCB">
        <w:rPr>
          <w:color w:val="000000" w:themeColor="text1"/>
          <w:lang w:val="en-AU"/>
        </w:rPr>
        <w:t xml:space="preserve"> 18% quite a lot or </w:t>
      </w:r>
      <w:r w:rsidR="00917C93" w:rsidRPr="005C3DCB">
        <w:rPr>
          <w:color w:val="000000" w:themeColor="text1"/>
          <w:lang w:val="en-AU"/>
        </w:rPr>
        <w:t>a lot of</w:t>
      </w:r>
      <w:r w:rsidR="006E72DE" w:rsidRPr="005C3DCB">
        <w:rPr>
          <w:color w:val="000000" w:themeColor="text1"/>
          <w:lang w:val="en-AU"/>
        </w:rPr>
        <w:t xml:space="preserve"> experience</w:t>
      </w:r>
      <w:r w:rsidR="00917C93" w:rsidRPr="005C3DCB">
        <w:rPr>
          <w:color w:val="000000" w:themeColor="text1"/>
          <w:lang w:val="en-AU"/>
        </w:rPr>
        <w:t xml:space="preserve">. </w:t>
      </w:r>
      <w:r w:rsidR="00AE33D1" w:rsidRPr="005C3DCB">
        <w:rPr>
          <w:color w:val="000000" w:themeColor="text1"/>
          <w:lang w:val="en-AU"/>
        </w:rPr>
        <w:t xml:space="preserve">Of the </w:t>
      </w:r>
      <w:r w:rsidRPr="005C3DCB">
        <w:rPr>
          <w:color w:val="000000" w:themeColor="text1"/>
          <w:lang w:val="en-AU"/>
        </w:rPr>
        <w:t xml:space="preserve">125 </w:t>
      </w:r>
      <w:r w:rsidR="00AE33D1" w:rsidRPr="005C3DCB">
        <w:rPr>
          <w:color w:val="000000" w:themeColor="text1"/>
          <w:lang w:val="en-AU"/>
        </w:rPr>
        <w:t>part</w:t>
      </w:r>
      <w:r w:rsidR="00F33A18" w:rsidRPr="005C3DCB">
        <w:rPr>
          <w:color w:val="000000" w:themeColor="text1"/>
          <w:lang w:val="en-AU"/>
        </w:rPr>
        <w:t xml:space="preserve">icipants, 19% </w:t>
      </w:r>
      <w:r w:rsidR="00025D4A" w:rsidRPr="005C3DCB">
        <w:rPr>
          <w:color w:val="000000" w:themeColor="text1"/>
          <w:lang w:val="en-AU"/>
        </w:rPr>
        <w:t>repor</w:t>
      </w:r>
      <w:r w:rsidR="00F33A18" w:rsidRPr="005C3DCB">
        <w:rPr>
          <w:color w:val="000000" w:themeColor="text1"/>
          <w:lang w:val="en-AU"/>
        </w:rPr>
        <w:t xml:space="preserve">ted that their experience </w:t>
      </w:r>
      <w:r w:rsidR="00AE33D1" w:rsidRPr="005C3DCB">
        <w:rPr>
          <w:color w:val="000000" w:themeColor="text1"/>
          <w:lang w:val="en-AU"/>
        </w:rPr>
        <w:t xml:space="preserve">helped them treat student teachers individually, 17% offered practical examples of how to meet the learning needs of SEN </w:t>
      </w:r>
      <w:r w:rsidR="00C05DC7" w:rsidRPr="005C3DCB">
        <w:rPr>
          <w:color w:val="000000" w:themeColor="text1"/>
          <w:lang w:val="en-AU"/>
        </w:rPr>
        <w:t xml:space="preserve">pupils </w:t>
      </w:r>
      <w:r w:rsidR="00AE33D1" w:rsidRPr="005C3DCB">
        <w:rPr>
          <w:color w:val="000000" w:themeColor="text1"/>
          <w:lang w:val="en-AU"/>
        </w:rPr>
        <w:t>during teaching, 12% tried to meet the learning needs of student teachers</w:t>
      </w:r>
      <w:r w:rsidR="00FC3A91" w:rsidRPr="005C3DCB">
        <w:rPr>
          <w:color w:val="000000" w:themeColor="text1"/>
          <w:lang w:val="en-AU"/>
        </w:rPr>
        <w:t>,</w:t>
      </w:r>
      <w:r w:rsidR="00AE33D1" w:rsidRPr="005C3DCB">
        <w:rPr>
          <w:color w:val="000000" w:themeColor="text1"/>
          <w:lang w:val="en-AU"/>
        </w:rPr>
        <w:t xml:space="preserve"> and </w:t>
      </w:r>
      <w:r w:rsidR="00FC3A91" w:rsidRPr="005C3DCB">
        <w:rPr>
          <w:color w:val="000000" w:themeColor="text1"/>
          <w:lang w:val="en-AU"/>
        </w:rPr>
        <w:t>three percent</w:t>
      </w:r>
      <w:r w:rsidR="00AE33D1" w:rsidRPr="005C3DCB">
        <w:rPr>
          <w:color w:val="000000" w:themeColor="text1"/>
          <w:lang w:val="en-AU"/>
        </w:rPr>
        <w:t xml:space="preserve"> provided </w:t>
      </w:r>
      <w:r w:rsidR="00FC3A91" w:rsidRPr="005C3DCB">
        <w:rPr>
          <w:color w:val="000000" w:themeColor="text1"/>
          <w:lang w:val="en-AU"/>
        </w:rPr>
        <w:t>greater</w:t>
      </w:r>
      <w:r w:rsidR="00AE33D1" w:rsidRPr="005C3DCB">
        <w:rPr>
          <w:color w:val="000000" w:themeColor="text1"/>
          <w:lang w:val="en-AU"/>
        </w:rPr>
        <w:t xml:space="preserve"> attention to student teachers.</w:t>
      </w:r>
    </w:p>
    <w:p w14:paraId="0C686250" w14:textId="425DD8F0" w:rsidR="00ED34CD" w:rsidRPr="005C3DCB" w:rsidRDefault="00270BBB" w:rsidP="005C3DCB">
      <w:pPr>
        <w:spacing w:after="0" w:line="240" w:lineRule="auto"/>
        <w:ind w:firstLine="720"/>
        <w:rPr>
          <w:color w:val="000000" w:themeColor="text1"/>
          <w:lang w:val="en-AU"/>
        </w:rPr>
      </w:pPr>
      <w:r w:rsidRPr="005C3DCB">
        <w:rPr>
          <w:color w:val="000000" w:themeColor="text1"/>
          <w:lang w:val="en-AU"/>
        </w:rPr>
        <w:t>Regard</w:t>
      </w:r>
      <w:r w:rsidR="00EC5025" w:rsidRPr="005C3DCB">
        <w:rPr>
          <w:color w:val="000000" w:themeColor="text1"/>
          <w:lang w:val="en-AU"/>
        </w:rPr>
        <w:t xml:space="preserve">ing their views </w:t>
      </w:r>
      <w:r w:rsidRPr="005C3DCB">
        <w:rPr>
          <w:color w:val="000000" w:themeColor="text1"/>
          <w:lang w:val="en-AU"/>
        </w:rPr>
        <w:t>of</w:t>
      </w:r>
      <w:r w:rsidR="00EC5025" w:rsidRPr="005C3DCB">
        <w:rPr>
          <w:color w:val="000000" w:themeColor="text1"/>
          <w:lang w:val="en-AU"/>
        </w:rPr>
        <w:t xml:space="preserve"> the current preparedness of student teachers for inclusive education</w:t>
      </w:r>
      <w:r w:rsidR="004875F0" w:rsidRPr="005C3DCB">
        <w:rPr>
          <w:color w:val="000000" w:themeColor="text1"/>
          <w:lang w:val="en-AU"/>
        </w:rPr>
        <w:t>, only</w:t>
      </w:r>
      <w:r w:rsidR="000D2085" w:rsidRPr="005C3DCB">
        <w:rPr>
          <w:color w:val="000000" w:themeColor="text1"/>
          <w:lang w:val="en-AU"/>
        </w:rPr>
        <w:t xml:space="preserve"> a</w:t>
      </w:r>
      <w:r w:rsidR="004875F0" w:rsidRPr="005C3DCB">
        <w:rPr>
          <w:color w:val="000000" w:themeColor="text1"/>
          <w:lang w:val="en-AU"/>
        </w:rPr>
        <w:t xml:space="preserve"> minority (7%) indicated that the</w:t>
      </w:r>
      <w:r w:rsidR="000D2085" w:rsidRPr="005C3DCB">
        <w:rPr>
          <w:color w:val="000000" w:themeColor="text1"/>
          <w:lang w:val="en-AU"/>
        </w:rPr>
        <w:t xml:space="preserve"> current</w:t>
      </w:r>
      <w:r w:rsidR="004875F0" w:rsidRPr="005C3DCB">
        <w:rPr>
          <w:color w:val="000000" w:themeColor="text1"/>
          <w:lang w:val="en-AU"/>
        </w:rPr>
        <w:t xml:space="preserve"> </w:t>
      </w:r>
      <w:r w:rsidR="00FC3A91" w:rsidRPr="005C3DCB">
        <w:rPr>
          <w:color w:val="000000" w:themeColor="text1"/>
          <w:lang w:val="en-AU"/>
        </w:rPr>
        <w:t xml:space="preserve">cohort of </w:t>
      </w:r>
      <w:r w:rsidR="004875F0" w:rsidRPr="005C3DCB">
        <w:rPr>
          <w:color w:val="000000" w:themeColor="text1"/>
          <w:lang w:val="en-AU"/>
        </w:rPr>
        <w:t xml:space="preserve">student teachers </w:t>
      </w:r>
      <w:r w:rsidR="00FC3A91" w:rsidRPr="005C3DCB">
        <w:rPr>
          <w:color w:val="000000" w:themeColor="text1"/>
          <w:lang w:val="en-AU"/>
        </w:rPr>
        <w:t>we</w:t>
      </w:r>
      <w:r w:rsidR="004875F0" w:rsidRPr="005C3DCB">
        <w:rPr>
          <w:color w:val="000000" w:themeColor="text1"/>
          <w:lang w:val="en-AU"/>
        </w:rPr>
        <w:t>re very well prepared, 68%</w:t>
      </w:r>
      <w:r w:rsidR="000D2085" w:rsidRPr="005C3DCB">
        <w:rPr>
          <w:color w:val="000000" w:themeColor="text1"/>
          <w:lang w:val="en-AU"/>
        </w:rPr>
        <w:t xml:space="preserve"> </w:t>
      </w:r>
      <w:r w:rsidR="00E45CD5" w:rsidRPr="005C3DCB">
        <w:rPr>
          <w:color w:val="000000" w:themeColor="text1"/>
          <w:lang w:val="en-AU"/>
        </w:rPr>
        <w:t>repor</w:t>
      </w:r>
      <w:r w:rsidR="000D2085" w:rsidRPr="005C3DCB">
        <w:rPr>
          <w:color w:val="000000" w:themeColor="text1"/>
          <w:lang w:val="en-AU"/>
        </w:rPr>
        <w:t xml:space="preserve">ted that they </w:t>
      </w:r>
      <w:r w:rsidR="00FC3A91" w:rsidRPr="005C3DCB">
        <w:rPr>
          <w:color w:val="000000" w:themeColor="text1"/>
          <w:lang w:val="en-AU"/>
        </w:rPr>
        <w:t>we</w:t>
      </w:r>
      <w:r w:rsidR="000D2085" w:rsidRPr="005C3DCB">
        <w:rPr>
          <w:color w:val="000000" w:themeColor="text1"/>
          <w:lang w:val="en-AU"/>
        </w:rPr>
        <w:t>re somewhat</w:t>
      </w:r>
      <w:r w:rsidR="004875F0" w:rsidRPr="005C3DCB">
        <w:rPr>
          <w:color w:val="000000" w:themeColor="text1"/>
          <w:lang w:val="en-AU"/>
        </w:rPr>
        <w:t xml:space="preserve"> prepared for inclusive education, 15% indicated that they </w:t>
      </w:r>
      <w:r w:rsidR="00FC3A91" w:rsidRPr="005C3DCB">
        <w:rPr>
          <w:color w:val="000000" w:themeColor="text1"/>
          <w:lang w:val="en-AU"/>
        </w:rPr>
        <w:t>we</w:t>
      </w:r>
      <w:r w:rsidR="004875F0" w:rsidRPr="005C3DCB">
        <w:rPr>
          <w:color w:val="000000" w:themeColor="text1"/>
          <w:lang w:val="en-AU"/>
        </w:rPr>
        <w:t>re not at all prepared</w:t>
      </w:r>
      <w:r w:rsidR="00FC3A91" w:rsidRPr="005C3DCB">
        <w:rPr>
          <w:color w:val="000000" w:themeColor="text1"/>
          <w:lang w:val="en-AU"/>
        </w:rPr>
        <w:t>,</w:t>
      </w:r>
      <w:r w:rsidR="004875F0" w:rsidRPr="005C3DCB">
        <w:rPr>
          <w:color w:val="000000" w:themeColor="text1"/>
          <w:lang w:val="en-AU"/>
        </w:rPr>
        <w:t xml:space="preserve"> and 10% indicated that they d</w:t>
      </w:r>
      <w:r w:rsidR="00FC3A91" w:rsidRPr="005C3DCB">
        <w:rPr>
          <w:color w:val="000000" w:themeColor="text1"/>
          <w:lang w:val="en-AU"/>
        </w:rPr>
        <w:t>id</w:t>
      </w:r>
      <w:r w:rsidR="004875F0" w:rsidRPr="005C3DCB">
        <w:rPr>
          <w:color w:val="000000" w:themeColor="text1"/>
          <w:lang w:val="en-AU"/>
        </w:rPr>
        <w:t xml:space="preserve"> not know. </w:t>
      </w:r>
      <w:r w:rsidR="00FC1E34" w:rsidRPr="005C3DCB">
        <w:rPr>
          <w:color w:val="000000" w:themeColor="text1"/>
          <w:lang w:val="en-AU"/>
        </w:rPr>
        <w:t>R</w:t>
      </w:r>
      <w:r w:rsidR="00D9751D" w:rsidRPr="005C3DCB">
        <w:rPr>
          <w:color w:val="000000" w:themeColor="text1"/>
          <w:lang w:val="en-AU"/>
        </w:rPr>
        <w:t>egard</w:t>
      </w:r>
      <w:r w:rsidR="00FC1E34" w:rsidRPr="005C3DCB">
        <w:rPr>
          <w:color w:val="000000" w:themeColor="text1"/>
          <w:lang w:val="en-AU"/>
        </w:rPr>
        <w:t>ing</w:t>
      </w:r>
      <w:r w:rsidR="00D9751D" w:rsidRPr="005C3DCB">
        <w:rPr>
          <w:color w:val="000000" w:themeColor="text1"/>
          <w:lang w:val="en-AU"/>
        </w:rPr>
        <w:t xml:space="preserve"> the views of teacher educators on how much attention </w:t>
      </w:r>
      <w:r w:rsidR="00FC3A91" w:rsidRPr="005C3DCB">
        <w:rPr>
          <w:color w:val="000000" w:themeColor="text1"/>
          <w:lang w:val="en-AU"/>
        </w:rPr>
        <w:t>wa</w:t>
      </w:r>
      <w:r w:rsidR="00D9751D" w:rsidRPr="005C3DCB">
        <w:rPr>
          <w:color w:val="000000" w:themeColor="text1"/>
          <w:lang w:val="en-AU"/>
        </w:rPr>
        <w:t xml:space="preserve">s being given to preparing teachers to teach children with </w:t>
      </w:r>
      <w:r w:rsidR="00E32437" w:rsidRPr="005C3DCB">
        <w:rPr>
          <w:color w:val="000000" w:themeColor="text1"/>
          <w:lang w:val="en-AU"/>
        </w:rPr>
        <w:t>SEN</w:t>
      </w:r>
      <w:r w:rsidR="00D9751D" w:rsidRPr="005C3DCB">
        <w:rPr>
          <w:color w:val="000000" w:themeColor="text1"/>
          <w:lang w:val="en-AU"/>
        </w:rPr>
        <w:t>/disabilit</w:t>
      </w:r>
      <w:r w:rsidR="00B94E11" w:rsidRPr="005C3DCB">
        <w:rPr>
          <w:color w:val="000000" w:themeColor="text1"/>
          <w:lang w:val="en-AU"/>
        </w:rPr>
        <w:t xml:space="preserve">ies in regular schools, </w:t>
      </w:r>
      <w:r w:rsidR="000D2085" w:rsidRPr="005C3DCB">
        <w:rPr>
          <w:color w:val="000000" w:themeColor="text1"/>
          <w:lang w:val="en-AU"/>
        </w:rPr>
        <w:t xml:space="preserve">a </w:t>
      </w:r>
      <w:r w:rsidR="00DA443F" w:rsidRPr="005C3DCB">
        <w:rPr>
          <w:color w:val="000000" w:themeColor="text1"/>
          <w:lang w:val="en-AU"/>
        </w:rPr>
        <w:t>minority</w:t>
      </w:r>
      <w:r w:rsidR="00D9751D" w:rsidRPr="005C3DCB">
        <w:rPr>
          <w:color w:val="000000" w:themeColor="text1"/>
          <w:lang w:val="en-AU"/>
        </w:rPr>
        <w:t xml:space="preserve"> (40%) believed </w:t>
      </w:r>
      <w:r w:rsidR="00FC3A91" w:rsidRPr="005C3DCB">
        <w:rPr>
          <w:color w:val="000000" w:themeColor="text1"/>
          <w:lang w:val="en-AU"/>
        </w:rPr>
        <w:t xml:space="preserve">that </w:t>
      </w:r>
      <w:r w:rsidR="00D9751D" w:rsidRPr="005C3DCB">
        <w:rPr>
          <w:color w:val="000000" w:themeColor="text1"/>
          <w:lang w:val="en-AU"/>
        </w:rPr>
        <w:t xml:space="preserve">less attention </w:t>
      </w:r>
      <w:r w:rsidR="00FC3A91" w:rsidRPr="005C3DCB">
        <w:rPr>
          <w:color w:val="000000" w:themeColor="text1"/>
          <w:lang w:val="en-AU"/>
        </w:rPr>
        <w:t>wa</w:t>
      </w:r>
      <w:r w:rsidR="00D9751D" w:rsidRPr="005C3DCB">
        <w:rPr>
          <w:color w:val="000000" w:themeColor="text1"/>
          <w:lang w:val="en-AU"/>
        </w:rPr>
        <w:t xml:space="preserve">s being provided, 31% believed </w:t>
      </w:r>
      <w:r w:rsidR="00FC3A91" w:rsidRPr="005C3DCB">
        <w:rPr>
          <w:color w:val="000000" w:themeColor="text1"/>
          <w:lang w:val="en-AU"/>
        </w:rPr>
        <w:t xml:space="preserve">that </w:t>
      </w:r>
      <w:r w:rsidR="00D9751D" w:rsidRPr="005C3DCB">
        <w:rPr>
          <w:color w:val="000000" w:themeColor="text1"/>
          <w:lang w:val="en-AU"/>
        </w:rPr>
        <w:t xml:space="preserve">some attention </w:t>
      </w:r>
      <w:r w:rsidR="00FC3A91" w:rsidRPr="005C3DCB">
        <w:rPr>
          <w:color w:val="000000" w:themeColor="text1"/>
          <w:lang w:val="en-AU"/>
        </w:rPr>
        <w:t>wa</w:t>
      </w:r>
      <w:r w:rsidR="00D9751D" w:rsidRPr="005C3DCB">
        <w:rPr>
          <w:color w:val="000000" w:themeColor="text1"/>
          <w:lang w:val="en-AU"/>
        </w:rPr>
        <w:t xml:space="preserve">s being provided, 11% believed no attention </w:t>
      </w:r>
      <w:r w:rsidR="00FC3A91" w:rsidRPr="005C3DCB">
        <w:rPr>
          <w:color w:val="000000" w:themeColor="text1"/>
          <w:lang w:val="en-AU"/>
        </w:rPr>
        <w:t>wa</w:t>
      </w:r>
      <w:r w:rsidR="00D9751D" w:rsidRPr="005C3DCB">
        <w:rPr>
          <w:color w:val="000000" w:themeColor="text1"/>
          <w:lang w:val="en-AU"/>
        </w:rPr>
        <w:t xml:space="preserve">s being provided and </w:t>
      </w:r>
      <w:r w:rsidR="00FC3A91" w:rsidRPr="005C3DCB">
        <w:rPr>
          <w:color w:val="000000" w:themeColor="text1"/>
          <w:lang w:val="en-AU"/>
        </w:rPr>
        <w:t xml:space="preserve">that </w:t>
      </w:r>
      <w:r w:rsidR="00D9751D" w:rsidRPr="005C3DCB">
        <w:rPr>
          <w:color w:val="000000" w:themeColor="text1"/>
          <w:lang w:val="en-AU"/>
        </w:rPr>
        <w:t>more need</w:t>
      </w:r>
      <w:r w:rsidR="00FC3A91" w:rsidRPr="005C3DCB">
        <w:rPr>
          <w:color w:val="000000" w:themeColor="text1"/>
          <w:lang w:val="en-AU"/>
        </w:rPr>
        <w:t>ed</w:t>
      </w:r>
      <w:r w:rsidR="00D9751D" w:rsidRPr="005C3DCB">
        <w:rPr>
          <w:color w:val="000000" w:themeColor="text1"/>
          <w:lang w:val="en-AU"/>
        </w:rPr>
        <w:t xml:space="preserve"> to be done</w:t>
      </w:r>
      <w:r w:rsidR="00FC3A91" w:rsidRPr="005C3DCB">
        <w:rPr>
          <w:color w:val="000000" w:themeColor="text1"/>
          <w:lang w:val="en-AU"/>
        </w:rPr>
        <w:t>,</w:t>
      </w:r>
      <w:r w:rsidR="00D9751D" w:rsidRPr="005C3DCB">
        <w:rPr>
          <w:color w:val="000000" w:themeColor="text1"/>
          <w:lang w:val="en-AU"/>
        </w:rPr>
        <w:t xml:space="preserve"> and only </w:t>
      </w:r>
      <w:r w:rsidR="00FC3A91" w:rsidRPr="005C3DCB">
        <w:rPr>
          <w:color w:val="000000" w:themeColor="text1"/>
          <w:lang w:val="en-AU"/>
        </w:rPr>
        <w:t>nine percent</w:t>
      </w:r>
      <w:r w:rsidR="00D9751D" w:rsidRPr="005C3DCB">
        <w:rPr>
          <w:color w:val="000000" w:themeColor="text1"/>
          <w:lang w:val="en-AU"/>
        </w:rPr>
        <w:t xml:space="preserve"> indicated </w:t>
      </w:r>
      <w:r w:rsidR="00FC3A91" w:rsidRPr="005C3DCB">
        <w:rPr>
          <w:color w:val="000000" w:themeColor="text1"/>
          <w:lang w:val="en-AU"/>
        </w:rPr>
        <w:t xml:space="preserve">that </w:t>
      </w:r>
      <w:r w:rsidR="00D9751D" w:rsidRPr="005C3DCB">
        <w:rPr>
          <w:color w:val="000000" w:themeColor="text1"/>
          <w:lang w:val="en-AU"/>
        </w:rPr>
        <w:t xml:space="preserve">more attention </w:t>
      </w:r>
      <w:r w:rsidR="00FC3A91" w:rsidRPr="005C3DCB">
        <w:rPr>
          <w:color w:val="000000" w:themeColor="text1"/>
          <w:lang w:val="en-AU"/>
        </w:rPr>
        <w:t>wa</w:t>
      </w:r>
      <w:r w:rsidR="00D9751D" w:rsidRPr="005C3DCB">
        <w:rPr>
          <w:color w:val="000000" w:themeColor="text1"/>
          <w:lang w:val="en-AU"/>
        </w:rPr>
        <w:t xml:space="preserve">s being provided. On </w:t>
      </w:r>
      <w:r w:rsidR="00917E1A" w:rsidRPr="005C3DCB">
        <w:rPr>
          <w:color w:val="000000" w:themeColor="text1"/>
          <w:lang w:val="en-AU"/>
        </w:rPr>
        <w:t>their views about</w:t>
      </w:r>
      <w:r w:rsidR="00D9751D" w:rsidRPr="005C3DCB">
        <w:rPr>
          <w:color w:val="000000" w:themeColor="text1"/>
          <w:lang w:val="en-AU"/>
        </w:rPr>
        <w:t xml:space="preserve"> </w:t>
      </w:r>
      <w:r w:rsidR="00FC3A91" w:rsidRPr="005C3DCB">
        <w:rPr>
          <w:color w:val="000000" w:themeColor="text1"/>
          <w:lang w:val="en-AU"/>
        </w:rPr>
        <w:t>the</w:t>
      </w:r>
      <w:r w:rsidR="00917E1A" w:rsidRPr="005C3DCB">
        <w:rPr>
          <w:color w:val="000000" w:themeColor="text1"/>
          <w:lang w:val="en-AU"/>
        </w:rPr>
        <w:t xml:space="preserve"> innovative programmes</w:t>
      </w:r>
      <w:r w:rsidR="00D9751D" w:rsidRPr="005C3DCB">
        <w:rPr>
          <w:color w:val="000000" w:themeColor="text1"/>
          <w:lang w:val="en-AU"/>
        </w:rPr>
        <w:t xml:space="preserve"> be</w:t>
      </w:r>
      <w:r w:rsidR="00917E1A" w:rsidRPr="005C3DCB">
        <w:rPr>
          <w:color w:val="000000" w:themeColor="text1"/>
          <w:lang w:val="en-AU"/>
        </w:rPr>
        <w:t>ing</w:t>
      </w:r>
      <w:r w:rsidR="00D9751D" w:rsidRPr="005C3DCB">
        <w:rPr>
          <w:color w:val="000000" w:themeColor="text1"/>
          <w:lang w:val="en-AU"/>
        </w:rPr>
        <w:t xml:space="preserve"> implemented</w:t>
      </w:r>
      <w:r w:rsidR="00917E1A" w:rsidRPr="005C3DCB">
        <w:rPr>
          <w:color w:val="000000" w:themeColor="text1"/>
          <w:lang w:val="en-AU"/>
        </w:rPr>
        <w:t xml:space="preserve"> in their colleges of education to ensure that teachers are best prepared to</w:t>
      </w:r>
      <w:r w:rsidR="000D2085" w:rsidRPr="005C3DCB">
        <w:rPr>
          <w:color w:val="000000" w:themeColor="text1"/>
          <w:lang w:val="en-AU"/>
        </w:rPr>
        <w:t xml:space="preserve"> work in</w:t>
      </w:r>
      <w:r w:rsidR="00917E1A" w:rsidRPr="005C3DCB">
        <w:rPr>
          <w:color w:val="000000" w:themeColor="text1"/>
          <w:lang w:val="en-AU"/>
        </w:rPr>
        <w:t xml:space="preserve"> inclusive settings, 17% indicated </w:t>
      </w:r>
      <w:r w:rsidR="000D2085" w:rsidRPr="005C3DCB">
        <w:rPr>
          <w:color w:val="000000" w:themeColor="text1"/>
          <w:lang w:val="en-AU"/>
        </w:rPr>
        <w:t xml:space="preserve">a </w:t>
      </w:r>
      <w:r w:rsidR="00E32437" w:rsidRPr="005C3DCB">
        <w:rPr>
          <w:color w:val="000000" w:themeColor="text1"/>
          <w:lang w:val="en-AU"/>
        </w:rPr>
        <w:t xml:space="preserve">SEN </w:t>
      </w:r>
      <w:r w:rsidR="00236796" w:rsidRPr="005C3DCB">
        <w:rPr>
          <w:color w:val="000000" w:themeColor="text1"/>
          <w:lang w:val="en-AU"/>
        </w:rPr>
        <w:t>course, 13</w:t>
      </w:r>
      <w:r w:rsidR="00AE33D1" w:rsidRPr="005C3DCB">
        <w:rPr>
          <w:color w:val="000000" w:themeColor="text1"/>
          <w:lang w:val="en-AU"/>
        </w:rPr>
        <w:t xml:space="preserve">% </w:t>
      </w:r>
      <w:r w:rsidR="00FC3A91" w:rsidRPr="005C3DCB">
        <w:rPr>
          <w:color w:val="000000" w:themeColor="text1"/>
          <w:lang w:val="en-AU"/>
        </w:rPr>
        <w:t xml:space="preserve">indicated </w:t>
      </w:r>
      <w:r w:rsidR="00917E1A" w:rsidRPr="005C3DCB">
        <w:rPr>
          <w:color w:val="000000" w:themeColor="text1"/>
          <w:lang w:val="en-AU"/>
        </w:rPr>
        <w:t>educational visit</w:t>
      </w:r>
      <w:r w:rsidR="004E2BC9" w:rsidRPr="005C3DCB">
        <w:rPr>
          <w:color w:val="000000" w:themeColor="text1"/>
          <w:lang w:val="en-AU"/>
        </w:rPr>
        <w:t>s</w:t>
      </w:r>
      <w:r w:rsidR="00917E1A" w:rsidRPr="005C3DCB">
        <w:rPr>
          <w:color w:val="000000" w:themeColor="text1"/>
          <w:lang w:val="en-AU"/>
        </w:rPr>
        <w:t xml:space="preserve"> to special schools, </w:t>
      </w:r>
      <w:r w:rsidR="00FC3A91" w:rsidRPr="005C3DCB">
        <w:rPr>
          <w:color w:val="000000" w:themeColor="text1"/>
          <w:lang w:val="en-AU"/>
        </w:rPr>
        <w:t>two percent indicated</w:t>
      </w:r>
      <w:r w:rsidR="00AE33D1" w:rsidRPr="005C3DCB">
        <w:rPr>
          <w:color w:val="000000" w:themeColor="text1"/>
          <w:lang w:val="en-AU"/>
        </w:rPr>
        <w:t xml:space="preserve"> </w:t>
      </w:r>
      <w:r w:rsidR="00917E1A" w:rsidRPr="005C3DCB">
        <w:rPr>
          <w:color w:val="000000" w:themeColor="text1"/>
          <w:lang w:val="en-AU"/>
        </w:rPr>
        <w:t>inclusive education workshops for teacher educators</w:t>
      </w:r>
      <w:r w:rsidR="00FC3A91" w:rsidRPr="005C3DCB">
        <w:rPr>
          <w:color w:val="000000" w:themeColor="text1"/>
          <w:lang w:val="en-AU"/>
        </w:rPr>
        <w:t>,</w:t>
      </w:r>
      <w:r w:rsidR="00917E1A" w:rsidRPr="005C3DCB">
        <w:rPr>
          <w:color w:val="000000" w:themeColor="text1"/>
          <w:lang w:val="en-AU"/>
        </w:rPr>
        <w:t xml:space="preserve"> and </w:t>
      </w:r>
      <w:r w:rsidR="00FC3A91" w:rsidRPr="005C3DCB">
        <w:rPr>
          <w:color w:val="000000" w:themeColor="text1"/>
          <w:lang w:val="en-AU"/>
        </w:rPr>
        <w:t>one percent indicated</w:t>
      </w:r>
      <w:r w:rsidR="00AE33D1" w:rsidRPr="005C3DCB">
        <w:rPr>
          <w:color w:val="000000" w:themeColor="text1"/>
          <w:lang w:val="en-AU"/>
        </w:rPr>
        <w:t xml:space="preserve"> </w:t>
      </w:r>
      <w:r w:rsidR="00FC3A91" w:rsidRPr="005C3DCB">
        <w:rPr>
          <w:color w:val="000000" w:themeColor="text1"/>
          <w:lang w:val="en-AU"/>
        </w:rPr>
        <w:t>additional</w:t>
      </w:r>
      <w:r w:rsidR="00917E1A" w:rsidRPr="005C3DCB">
        <w:rPr>
          <w:color w:val="000000" w:themeColor="text1"/>
          <w:lang w:val="en-AU"/>
        </w:rPr>
        <w:t xml:space="preserve"> reading material on SEN</w:t>
      </w:r>
      <w:r w:rsidR="004E2BC9" w:rsidRPr="005C3DCB">
        <w:rPr>
          <w:color w:val="000000" w:themeColor="text1"/>
          <w:lang w:val="en-AU"/>
        </w:rPr>
        <w:t>.</w:t>
      </w:r>
    </w:p>
    <w:p w14:paraId="25583CE4" w14:textId="77777777" w:rsidR="00C25498" w:rsidRDefault="00C25498" w:rsidP="005C3DCB">
      <w:pPr>
        <w:spacing w:after="0" w:line="240" w:lineRule="auto"/>
        <w:ind w:firstLine="720"/>
        <w:rPr>
          <w:color w:val="000000" w:themeColor="text1"/>
          <w:lang w:val="en-AU"/>
        </w:rPr>
      </w:pPr>
    </w:p>
    <w:p w14:paraId="00761459" w14:textId="77777777" w:rsidR="005C3DCB" w:rsidRPr="005C3DCB" w:rsidRDefault="005C3DCB" w:rsidP="00E97EF4">
      <w:pPr>
        <w:spacing w:after="0" w:line="240" w:lineRule="auto"/>
        <w:rPr>
          <w:color w:val="000000" w:themeColor="text1"/>
          <w:lang w:val="en-AU"/>
        </w:rPr>
      </w:pPr>
    </w:p>
    <w:p w14:paraId="323348BD" w14:textId="77777777" w:rsidR="00E97EF4" w:rsidRDefault="00E97EF4" w:rsidP="005C3DCB">
      <w:pPr>
        <w:spacing w:after="0" w:line="240" w:lineRule="auto"/>
        <w:rPr>
          <w:b/>
          <w:color w:val="000000" w:themeColor="text1"/>
          <w:lang w:val="en-AU"/>
        </w:rPr>
      </w:pPr>
    </w:p>
    <w:p w14:paraId="11E61D65" w14:textId="4524B82A" w:rsidR="00651601" w:rsidRDefault="00B9379C" w:rsidP="005C3DCB">
      <w:pPr>
        <w:spacing w:after="0" w:line="240" w:lineRule="auto"/>
        <w:rPr>
          <w:b/>
          <w:color w:val="000000" w:themeColor="text1"/>
          <w:lang w:val="en-AU"/>
        </w:rPr>
      </w:pPr>
      <w:r w:rsidRPr="005C3DCB">
        <w:rPr>
          <w:b/>
          <w:color w:val="000000" w:themeColor="text1"/>
          <w:lang w:val="en-AU"/>
        </w:rPr>
        <w:lastRenderedPageBreak/>
        <w:t>Knowledge</w:t>
      </w:r>
      <w:r w:rsidR="00F1308E" w:rsidRPr="005C3DCB">
        <w:rPr>
          <w:b/>
          <w:color w:val="000000" w:themeColor="text1"/>
          <w:lang w:val="en-AU"/>
        </w:rPr>
        <w:t xml:space="preserve"> and modelling of</w:t>
      </w:r>
      <w:r w:rsidR="006562C7" w:rsidRPr="005C3DCB">
        <w:rPr>
          <w:b/>
          <w:color w:val="000000" w:themeColor="text1"/>
          <w:lang w:val="en-AU"/>
        </w:rPr>
        <w:t xml:space="preserve"> inclusive </w:t>
      </w:r>
      <w:r w:rsidR="00F1308E" w:rsidRPr="005C3DCB">
        <w:rPr>
          <w:b/>
          <w:color w:val="000000" w:themeColor="text1"/>
          <w:lang w:val="en-AU"/>
        </w:rPr>
        <w:t>practices</w:t>
      </w:r>
    </w:p>
    <w:p w14:paraId="3D3BE211" w14:textId="77777777" w:rsidR="005C3DCB" w:rsidRPr="005C3DCB" w:rsidRDefault="005C3DCB" w:rsidP="005C3DCB">
      <w:pPr>
        <w:spacing w:after="0" w:line="240" w:lineRule="auto"/>
        <w:rPr>
          <w:b/>
          <w:color w:val="000000" w:themeColor="text1"/>
          <w:lang w:val="en-AU"/>
        </w:rPr>
      </w:pPr>
    </w:p>
    <w:p w14:paraId="1A2DC63A" w14:textId="2C44FE82" w:rsidR="00651601" w:rsidRPr="005C3DCB" w:rsidRDefault="00C915FC" w:rsidP="005C3DCB">
      <w:pPr>
        <w:spacing w:after="0" w:line="240" w:lineRule="auto"/>
        <w:ind w:firstLine="720"/>
        <w:rPr>
          <w:color w:val="000000" w:themeColor="text1"/>
          <w:lang w:val="en-AU"/>
        </w:rPr>
      </w:pPr>
      <w:r w:rsidRPr="005C3DCB">
        <w:rPr>
          <w:color w:val="000000" w:themeColor="text1"/>
          <w:lang w:val="en-AU"/>
        </w:rPr>
        <w:t>T</w:t>
      </w:r>
      <w:r w:rsidR="00742D88" w:rsidRPr="005C3DCB">
        <w:rPr>
          <w:color w:val="000000" w:themeColor="text1"/>
          <w:lang w:val="en-AU"/>
        </w:rPr>
        <w:t>he t</w:t>
      </w:r>
      <w:r w:rsidRPr="005C3DCB">
        <w:rPr>
          <w:color w:val="000000" w:themeColor="text1"/>
          <w:lang w:val="en-AU"/>
        </w:rPr>
        <w:t>eacher educators were ask</w:t>
      </w:r>
      <w:r w:rsidR="00AE33D1" w:rsidRPr="005C3DCB">
        <w:rPr>
          <w:color w:val="000000" w:themeColor="text1"/>
          <w:lang w:val="en-AU"/>
        </w:rPr>
        <w:t xml:space="preserve">ed to indicate </w:t>
      </w:r>
      <w:r w:rsidR="00742D88" w:rsidRPr="005C3DCB">
        <w:rPr>
          <w:color w:val="000000" w:themeColor="text1"/>
          <w:lang w:val="en-AU"/>
        </w:rPr>
        <w:t>their level of</w:t>
      </w:r>
      <w:r w:rsidRPr="005C3DCB">
        <w:rPr>
          <w:color w:val="000000" w:themeColor="text1"/>
          <w:lang w:val="en-AU"/>
        </w:rPr>
        <w:t xml:space="preserve"> aware</w:t>
      </w:r>
      <w:r w:rsidR="00742D88" w:rsidRPr="005C3DCB">
        <w:rPr>
          <w:color w:val="000000" w:themeColor="text1"/>
          <w:lang w:val="en-AU"/>
        </w:rPr>
        <w:t>ness</w:t>
      </w:r>
      <w:r w:rsidR="00A34794" w:rsidRPr="005C3DCB">
        <w:rPr>
          <w:color w:val="000000" w:themeColor="text1"/>
          <w:lang w:val="en-AU"/>
        </w:rPr>
        <w:t xml:space="preserve"> of inclusive teaching methods or </w:t>
      </w:r>
      <w:r w:rsidRPr="005C3DCB">
        <w:rPr>
          <w:color w:val="000000" w:themeColor="text1"/>
          <w:lang w:val="en-AU"/>
        </w:rPr>
        <w:t xml:space="preserve">instructional strategies. </w:t>
      </w:r>
      <w:r w:rsidR="00F246A7" w:rsidRPr="005C3DCB">
        <w:rPr>
          <w:color w:val="000000" w:themeColor="text1"/>
          <w:lang w:val="en-AU"/>
        </w:rPr>
        <w:t>Most</w:t>
      </w:r>
      <w:r w:rsidRPr="005C3DCB">
        <w:rPr>
          <w:color w:val="000000" w:themeColor="text1"/>
          <w:lang w:val="en-AU"/>
        </w:rPr>
        <w:t xml:space="preserve"> of t</w:t>
      </w:r>
      <w:r w:rsidR="00742D88" w:rsidRPr="005C3DCB">
        <w:rPr>
          <w:color w:val="000000" w:themeColor="text1"/>
          <w:lang w:val="en-AU"/>
        </w:rPr>
        <w:t>hem</w:t>
      </w:r>
      <w:r w:rsidRPr="005C3DCB">
        <w:rPr>
          <w:color w:val="000000" w:themeColor="text1"/>
          <w:lang w:val="en-AU"/>
        </w:rPr>
        <w:t xml:space="preserve"> (56%) </w:t>
      </w:r>
      <w:r w:rsidR="00742D88" w:rsidRPr="005C3DCB">
        <w:rPr>
          <w:color w:val="000000" w:themeColor="text1"/>
          <w:lang w:val="en-AU"/>
        </w:rPr>
        <w:t xml:space="preserve">reported </w:t>
      </w:r>
      <w:r w:rsidRPr="005C3DCB">
        <w:rPr>
          <w:color w:val="000000" w:themeColor="text1"/>
          <w:lang w:val="en-AU"/>
        </w:rPr>
        <w:t>hav</w:t>
      </w:r>
      <w:r w:rsidR="00742D88" w:rsidRPr="005C3DCB">
        <w:rPr>
          <w:color w:val="000000" w:themeColor="text1"/>
          <w:lang w:val="en-AU"/>
        </w:rPr>
        <w:t>ing</w:t>
      </w:r>
      <w:r w:rsidRPr="005C3DCB">
        <w:rPr>
          <w:color w:val="000000" w:themeColor="text1"/>
          <w:lang w:val="en-AU"/>
        </w:rPr>
        <w:t xml:space="preserve"> little knowledge, 24% </w:t>
      </w:r>
      <w:r w:rsidR="00742D88" w:rsidRPr="005C3DCB">
        <w:rPr>
          <w:color w:val="000000" w:themeColor="text1"/>
          <w:lang w:val="en-AU"/>
        </w:rPr>
        <w:t>reported</w:t>
      </w:r>
      <w:r w:rsidRPr="005C3DCB">
        <w:rPr>
          <w:color w:val="000000" w:themeColor="text1"/>
          <w:lang w:val="en-AU"/>
        </w:rPr>
        <w:t xml:space="preserve"> hav</w:t>
      </w:r>
      <w:r w:rsidR="00742D88" w:rsidRPr="005C3DCB">
        <w:rPr>
          <w:color w:val="000000" w:themeColor="text1"/>
          <w:lang w:val="en-AU"/>
        </w:rPr>
        <w:t>ing</w:t>
      </w:r>
      <w:r w:rsidRPr="005C3DCB">
        <w:rPr>
          <w:color w:val="000000" w:themeColor="text1"/>
          <w:lang w:val="en-AU"/>
        </w:rPr>
        <w:t xml:space="preserve"> no knowledge</w:t>
      </w:r>
      <w:r w:rsidR="00742D88" w:rsidRPr="005C3DCB">
        <w:rPr>
          <w:color w:val="000000" w:themeColor="text1"/>
          <w:lang w:val="en-AU"/>
        </w:rPr>
        <w:t>,</w:t>
      </w:r>
      <w:r w:rsidRPr="005C3DCB">
        <w:rPr>
          <w:color w:val="000000" w:themeColor="text1"/>
          <w:lang w:val="en-AU"/>
        </w:rPr>
        <w:t xml:space="preserve"> and only 20% </w:t>
      </w:r>
      <w:r w:rsidR="00742D88" w:rsidRPr="005C3DCB">
        <w:rPr>
          <w:color w:val="000000" w:themeColor="text1"/>
          <w:lang w:val="en-AU"/>
        </w:rPr>
        <w:t>reported</w:t>
      </w:r>
      <w:r w:rsidRPr="005C3DCB">
        <w:rPr>
          <w:color w:val="000000" w:themeColor="text1"/>
          <w:lang w:val="en-AU"/>
        </w:rPr>
        <w:t xml:space="preserve"> hav</w:t>
      </w:r>
      <w:r w:rsidR="00742D88" w:rsidRPr="005C3DCB">
        <w:rPr>
          <w:color w:val="000000" w:themeColor="text1"/>
          <w:lang w:val="en-AU"/>
        </w:rPr>
        <w:t>ing</w:t>
      </w:r>
      <w:r w:rsidRPr="005C3DCB">
        <w:rPr>
          <w:color w:val="000000" w:themeColor="text1"/>
          <w:lang w:val="en-AU"/>
        </w:rPr>
        <w:t xml:space="preserve"> </w:t>
      </w:r>
      <w:r w:rsidR="00742D88" w:rsidRPr="005C3DCB">
        <w:rPr>
          <w:color w:val="000000" w:themeColor="text1"/>
          <w:lang w:val="en-AU"/>
        </w:rPr>
        <w:t xml:space="preserve">significant </w:t>
      </w:r>
      <w:r w:rsidRPr="005C3DCB">
        <w:rPr>
          <w:color w:val="000000" w:themeColor="text1"/>
          <w:lang w:val="en-AU"/>
        </w:rPr>
        <w:t xml:space="preserve">knowledge. </w:t>
      </w:r>
      <w:r w:rsidR="00035221" w:rsidRPr="005C3DCB">
        <w:rPr>
          <w:color w:val="000000" w:themeColor="text1"/>
          <w:lang w:val="en-AU"/>
        </w:rPr>
        <w:t>T</w:t>
      </w:r>
      <w:r w:rsidR="00A34794" w:rsidRPr="005C3DCB">
        <w:rPr>
          <w:color w:val="000000" w:themeColor="text1"/>
          <w:lang w:val="en-AU"/>
        </w:rPr>
        <w:t>hey</w:t>
      </w:r>
      <w:r w:rsidRPr="005C3DCB">
        <w:rPr>
          <w:color w:val="000000" w:themeColor="text1"/>
          <w:lang w:val="en-AU"/>
        </w:rPr>
        <w:t xml:space="preserve"> </w:t>
      </w:r>
      <w:r w:rsidR="00F522ED" w:rsidRPr="005C3DCB">
        <w:rPr>
          <w:color w:val="000000" w:themeColor="text1"/>
          <w:lang w:val="en-AU"/>
        </w:rPr>
        <w:t xml:space="preserve">were </w:t>
      </w:r>
      <w:r w:rsidR="00035221" w:rsidRPr="005C3DCB">
        <w:rPr>
          <w:color w:val="000000" w:themeColor="text1"/>
          <w:lang w:val="en-AU"/>
        </w:rPr>
        <w:t xml:space="preserve">then </w:t>
      </w:r>
      <w:r w:rsidR="00F522ED" w:rsidRPr="005C3DCB">
        <w:rPr>
          <w:color w:val="000000" w:themeColor="text1"/>
          <w:lang w:val="en-AU"/>
        </w:rPr>
        <w:t xml:space="preserve">asked to </w:t>
      </w:r>
      <w:r w:rsidR="00742D88" w:rsidRPr="005C3DCB">
        <w:rPr>
          <w:color w:val="000000" w:themeColor="text1"/>
          <w:lang w:val="en-AU"/>
        </w:rPr>
        <w:t>list</w:t>
      </w:r>
      <w:r w:rsidR="00F522ED" w:rsidRPr="005C3DCB">
        <w:rPr>
          <w:color w:val="000000" w:themeColor="text1"/>
          <w:lang w:val="en-AU"/>
        </w:rPr>
        <w:t xml:space="preserve"> some of</w:t>
      </w:r>
      <w:r w:rsidR="00A34794" w:rsidRPr="005C3DCB">
        <w:rPr>
          <w:color w:val="000000" w:themeColor="text1"/>
          <w:lang w:val="en-AU"/>
        </w:rPr>
        <w:t xml:space="preserve"> the inclusive teaching methods or </w:t>
      </w:r>
      <w:r w:rsidR="00F522ED" w:rsidRPr="005C3DCB">
        <w:rPr>
          <w:color w:val="000000" w:themeColor="text1"/>
          <w:lang w:val="en-AU"/>
        </w:rPr>
        <w:t>instructional strategies</w:t>
      </w:r>
      <w:r w:rsidR="00A34794" w:rsidRPr="005C3DCB">
        <w:rPr>
          <w:color w:val="000000" w:themeColor="text1"/>
          <w:lang w:val="en-AU"/>
        </w:rPr>
        <w:t xml:space="preserve"> they knew</w:t>
      </w:r>
      <w:r w:rsidR="00F522ED" w:rsidRPr="005C3DCB">
        <w:rPr>
          <w:color w:val="000000" w:themeColor="text1"/>
          <w:lang w:val="en-AU"/>
        </w:rPr>
        <w:t xml:space="preserve">. </w:t>
      </w:r>
      <w:r w:rsidR="00742D88" w:rsidRPr="005C3DCB">
        <w:rPr>
          <w:color w:val="000000" w:themeColor="text1"/>
          <w:lang w:val="en-AU"/>
        </w:rPr>
        <w:t>A</w:t>
      </w:r>
      <w:r w:rsidR="00AE33D1" w:rsidRPr="005C3DCB">
        <w:rPr>
          <w:color w:val="000000" w:themeColor="text1"/>
          <w:lang w:val="en-AU"/>
        </w:rPr>
        <w:t xml:space="preserve">ctivity-based learning (10%) was </w:t>
      </w:r>
      <w:r w:rsidR="00742D88" w:rsidRPr="005C3DCB">
        <w:rPr>
          <w:color w:val="000000" w:themeColor="text1"/>
          <w:lang w:val="en-AU"/>
        </w:rPr>
        <w:t xml:space="preserve">most </w:t>
      </w:r>
      <w:r w:rsidR="00035221" w:rsidRPr="005C3DCB">
        <w:rPr>
          <w:color w:val="000000" w:themeColor="text1"/>
          <w:lang w:val="en-AU"/>
        </w:rPr>
        <w:t>frequently</w:t>
      </w:r>
      <w:r w:rsidR="00742D88" w:rsidRPr="005C3DCB">
        <w:rPr>
          <w:color w:val="000000" w:themeColor="text1"/>
          <w:lang w:val="en-AU"/>
        </w:rPr>
        <w:t xml:space="preserve"> </w:t>
      </w:r>
      <w:r w:rsidR="00AE33D1" w:rsidRPr="005C3DCB">
        <w:rPr>
          <w:color w:val="000000" w:themeColor="text1"/>
          <w:lang w:val="en-AU"/>
        </w:rPr>
        <w:t>mentioned, followed by breaking down the task (7%) and demonstration (7%).</w:t>
      </w:r>
      <w:r w:rsidR="00F6779C" w:rsidRPr="005C3DCB">
        <w:rPr>
          <w:color w:val="000000" w:themeColor="text1"/>
          <w:lang w:val="en-AU"/>
        </w:rPr>
        <w:t xml:space="preserve"> </w:t>
      </w:r>
      <w:r w:rsidR="00AE33D1" w:rsidRPr="005C3DCB">
        <w:rPr>
          <w:color w:val="000000" w:themeColor="text1"/>
          <w:lang w:val="en-AU"/>
        </w:rPr>
        <w:t xml:space="preserve">Several other </w:t>
      </w:r>
      <w:r w:rsidR="00E72005" w:rsidRPr="005C3DCB">
        <w:rPr>
          <w:color w:val="000000" w:themeColor="text1"/>
          <w:lang w:val="en-AU"/>
        </w:rPr>
        <w:t xml:space="preserve">inclusive </w:t>
      </w:r>
      <w:r w:rsidR="00AE33D1" w:rsidRPr="005C3DCB">
        <w:rPr>
          <w:color w:val="000000" w:themeColor="text1"/>
          <w:lang w:val="en-AU"/>
        </w:rPr>
        <w:t xml:space="preserve">methods received </w:t>
      </w:r>
      <w:r w:rsidR="00E72005" w:rsidRPr="005C3DCB">
        <w:rPr>
          <w:color w:val="000000" w:themeColor="text1"/>
          <w:lang w:val="en-AU"/>
        </w:rPr>
        <w:t>only one or two mentions</w:t>
      </w:r>
      <w:r w:rsidR="00742D88" w:rsidRPr="005C3DCB">
        <w:rPr>
          <w:color w:val="000000" w:themeColor="text1"/>
          <w:lang w:val="en-AU"/>
        </w:rPr>
        <w:t>,</w:t>
      </w:r>
      <w:r w:rsidR="00AE33D1" w:rsidRPr="005C3DCB">
        <w:rPr>
          <w:color w:val="000000" w:themeColor="text1"/>
          <w:lang w:val="en-AU"/>
        </w:rPr>
        <w:t xml:space="preserve"> including role play, cooperative teaching, sensory approach</w:t>
      </w:r>
      <w:r w:rsidR="00742D88" w:rsidRPr="005C3DCB">
        <w:rPr>
          <w:color w:val="000000" w:themeColor="text1"/>
          <w:lang w:val="en-AU"/>
        </w:rPr>
        <w:t>es</w:t>
      </w:r>
      <w:r w:rsidR="00AE33D1" w:rsidRPr="005C3DCB">
        <w:rPr>
          <w:color w:val="000000" w:themeColor="text1"/>
          <w:lang w:val="en-AU"/>
        </w:rPr>
        <w:t xml:space="preserve"> and class-wide peer tutoring. </w:t>
      </w:r>
    </w:p>
    <w:p w14:paraId="0ACD3332" w14:textId="2CBA0C16" w:rsidR="00ED34CD" w:rsidRPr="005C3DCB" w:rsidRDefault="007F0021" w:rsidP="005C3DCB">
      <w:pPr>
        <w:spacing w:after="0" w:line="240" w:lineRule="auto"/>
        <w:ind w:firstLine="720"/>
        <w:rPr>
          <w:color w:val="000000" w:themeColor="text1"/>
          <w:lang w:val="en-AU"/>
        </w:rPr>
      </w:pPr>
      <w:r w:rsidRPr="005C3DCB">
        <w:rPr>
          <w:color w:val="000000" w:themeColor="text1"/>
          <w:lang w:val="en-AU"/>
        </w:rPr>
        <w:t>T</w:t>
      </w:r>
      <w:r w:rsidR="00742D88" w:rsidRPr="005C3DCB">
        <w:rPr>
          <w:color w:val="000000" w:themeColor="text1"/>
          <w:lang w:val="en-AU"/>
        </w:rPr>
        <w:t xml:space="preserve">he </w:t>
      </w:r>
      <w:r w:rsidR="00F246A7" w:rsidRPr="005C3DCB">
        <w:rPr>
          <w:color w:val="000000" w:themeColor="text1"/>
          <w:lang w:val="en-AU"/>
        </w:rPr>
        <w:t>respondents</w:t>
      </w:r>
      <w:r w:rsidRPr="005C3DCB">
        <w:rPr>
          <w:color w:val="000000" w:themeColor="text1"/>
          <w:lang w:val="en-AU"/>
        </w:rPr>
        <w:t xml:space="preserve"> were further asked to </w:t>
      </w:r>
      <w:r w:rsidR="00742D88" w:rsidRPr="005C3DCB">
        <w:rPr>
          <w:color w:val="000000" w:themeColor="text1"/>
          <w:lang w:val="en-AU"/>
        </w:rPr>
        <w:t>state</w:t>
      </w:r>
      <w:r w:rsidRPr="005C3DCB">
        <w:rPr>
          <w:color w:val="000000" w:themeColor="text1"/>
          <w:lang w:val="en-AU"/>
        </w:rPr>
        <w:t xml:space="preserve"> the</w:t>
      </w:r>
      <w:r w:rsidR="00A34794" w:rsidRPr="005C3DCB">
        <w:rPr>
          <w:color w:val="000000" w:themeColor="text1"/>
          <w:lang w:val="en-AU"/>
        </w:rPr>
        <w:t xml:space="preserve"> teaching methods or </w:t>
      </w:r>
      <w:r w:rsidRPr="005C3DCB">
        <w:rPr>
          <w:color w:val="000000" w:themeColor="text1"/>
          <w:lang w:val="en-AU"/>
        </w:rPr>
        <w:t xml:space="preserve">instructional strategies they most often </w:t>
      </w:r>
      <w:r w:rsidR="00035221" w:rsidRPr="005C3DCB">
        <w:rPr>
          <w:color w:val="000000" w:themeColor="text1"/>
          <w:lang w:val="en-AU"/>
        </w:rPr>
        <w:t xml:space="preserve">used </w:t>
      </w:r>
      <w:r w:rsidRPr="005C3DCB">
        <w:rPr>
          <w:color w:val="000000" w:themeColor="text1"/>
          <w:lang w:val="en-AU"/>
        </w:rPr>
        <w:t xml:space="preserve">in class. </w:t>
      </w:r>
      <w:r w:rsidR="00A34794" w:rsidRPr="005C3DCB">
        <w:rPr>
          <w:color w:val="000000" w:themeColor="text1"/>
          <w:lang w:val="en-AU"/>
        </w:rPr>
        <w:t xml:space="preserve">The open-ended question was categorised by the first author. </w:t>
      </w:r>
      <w:r w:rsidR="00CF3262" w:rsidRPr="005C3DCB">
        <w:rPr>
          <w:color w:val="000000" w:themeColor="text1"/>
          <w:lang w:val="en-AU"/>
        </w:rPr>
        <w:t xml:space="preserve">The most often mentioned method was lecturing (49%), followed by teacher-led discussion (38). Two other frequently mentioned methods were demonstration (28%) and </w:t>
      </w:r>
      <w:r w:rsidR="00035221" w:rsidRPr="005C3DCB">
        <w:rPr>
          <w:color w:val="000000" w:themeColor="text1"/>
          <w:lang w:val="en-AU"/>
        </w:rPr>
        <w:t xml:space="preserve">the </w:t>
      </w:r>
      <w:r w:rsidR="00CF3262" w:rsidRPr="005C3DCB">
        <w:rPr>
          <w:color w:val="000000" w:themeColor="text1"/>
          <w:lang w:val="en-AU"/>
        </w:rPr>
        <w:t>activity metho</w:t>
      </w:r>
      <w:r w:rsidR="0062429C" w:rsidRPr="005C3DCB">
        <w:rPr>
          <w:color w:val="000000" w:themeColor="text1"/>
          <w:lang w:val="en-AU"/>
        </w:rPr>
        <w:t>d (27%) which meant that student teachers</w:t>
      </w:r>
      <w:r w:rsidR="003C0E36" w:rsidRPr="005C3DCB">
        <w:rPr>
          <w:color w:val="000000" w:themeColor="text1"/>
          <w:lang w:val="en-AU"/>
        </w:rPr>
        <w:t xml:space="preserve"> were</w:t>
      </w:r>
      <w:r w:rsidR="00CF3262" w:rsidRPr="005C3DCB">
        <w:rPr>
          <w:color w:val="000000" w:themeColor="text1"/>
          <w:lang w:val="en-AU"/>
        </w:rPr>
        <w:t xml:space="preserve"> actively participating in the learning process</w:t>
      </w:r>
      <w:r w:rsidR="00035221" w:rsidRPr="005C3DCB">
        <w:rPr>
          <w:color w:val="000000" w:themeColor="text1"/>
          <w:lang w:val="en-AU"/>
        </w:rPr>
        <w:t>,</w:t>
      </w:r>
      <w:r w:rsidR="00CF3262" w:rsidRPr="005C3DCB">
        <w:rPr>
          <w:color w:val="000000" w:themeColor="text1"/>
          <w:lang w:val="en-AU"/>
        </w:rPr>
        <w:t xml:space="preserve"> mentally and physically. Less than 10% mentioned </w:t>
      </w:r>
      <w:r w:rsidR="007073D7" w:rsidRPr="005C3DCB">
        <w:rPr>
          <w:color w:val="000000" w:themeColor="text1"/>
          <w:lang w:val="en-AU"/>
        </w:rPr>
        <w:t xml:space="preserve">more interactive approaches such as </w:t>
      </w:r>
      <w:r w:rsidR="00CF3262" w:rsidRPr="005C3DCB">
        <w:rPr>
          <w:color w:val="000000" w:themeColor="text1"/>
          <w:lang w:val="en-AU"/>
        </w:rPr>
        <w:t xml:space="preserve">group work, </w:t>
      </w:r>
      <w:r w:rsidR="00035221" w:rsidRPr="005C3DCB">
        <w:rPr>
          <w:color w:val="000000" w:themeColor="text1"/>
          <w:lang w:val="en-AU"/>
        </w:rPr>
        <w:t xml:space="preserve">the </w:t>
      </w:r>
      <w:r w:rsidR="00CF3262" w:rsidRPr="005C3DCB">
        <w:rPr>
          <w:color w:val="000000" w:themeColor="text1"/>
          <w:lang w:val="en-AU"/>
        </w:rPr>
        <w:t>discovery method, brainstorming, role play, questioning, case study, experimenting and project work.</w:t>
      </w:r>
    </w:p>
    <w:p w14:paraId="786E5FE3" w14:textId="77777777" w:rsidR="00C25498" w:rsidRPr="005C3DCB" w:rsidRDefault="00C25498" w:rsidP="005C3DCB">
      <w:pPr>
        <w:spacing w:after="0" w:line="240" w:lineRule="auto"/>
        <w:ind w:firstLine="720"/>
        <w:rPr>
          <w:color w:val="000000" w:themeColor="text1"/>
          <w:lang w:val="en-AU"/>
        </w:rPr>
      </w:pPr>
    </w:p>
    <w:p w14:paraId="35500ED4" w14:textId="3D6174A3" w:rsidR="00651601" w:rsidRDefault="00B6449C" w:rsidP="005C3DCB">
      <w:pPr>
        <w:spacing w:after="0" w:line="240" w:lineRule="auto"/>
        <w:rPr>
          <w:b/>
          <w:color w:val="000000" w:themeColor="text1"/>
          <w:lang w:val="en-AU"/>
        </w:rPr>
      </w:pPr>
      <w:r w:rsidRPr="005C3DCB">
        <w:rPr>
          <w:b/>
          <w:color w:val="000000" w:themeColor="text1"/>
          <w:lang w:val="en-AU"/>
        </w:rPr>
        <w:t>P</w:t>
      </w:r>
      <w:r w:rsidR="00E977FD" w:rsidRPr="005C3DCB">
        <w:rPr>
          <w:b/>
          <w:color w:val="000000" w:themeColor="text1"/>
          <w:lang w:val="en-AU"/>
        </w:rPr>
        <w:t>ermeation of SEN and inclusive education elem</w:t>
      </w:r>
      <w:r w:rsidR="00EB4DB9" w:rsidRPr="005C3DCB">
        <w:rPr>
          <w:b/>
          <w:color w:val="000000" w:themeColor="text1"/>
          <w:lang w:val="en-AU"/>
        </w:rPr>
        <w:t>ents</w:t>
      </w:r>
    </w:p>
    <w:p w14:paraId="4CF73861" w14:textId="77777777" w:rsidR="005C3DCB" w:rsidRPr="005C3DCB" w:rsidRDefault="005C3DCB" w:rsidP="005C3DCB">
      <w:pPr>
        <w:spacing w:after="0" w:line="240" w:lineRule="auto"/>
        <w:rPr>
          <w:b/>
          <w:color w:val="000000" w:themeColor="text1"/>
          <w:lang w:val="en-AU"/>
        </w:rPr>
      </w:pPr>
    </w:p>
    <w:p w14:paraId="0EC44F43" w14:textId="018C2CC4" w:rsidR="008145E9" w:rsidRDefault="00AB00D7" w:rsidP="005C3DCB">
      <w:pPr>
        <w:spacing w:after="0" w:line="240" w:lineRule="auto"/>
        <w:ind w:firstLine="720"/>
        <w:rPr>
          <w:color w:val="000000" w:themeColor="text1"/>
          <w:lang w:val="en-AU"/>
        </w:rPr>
      </w:pPr>
      <w:r w:rsidRPr="005C3DCB">
        <w:rPr>
          <w:color w:val="000000" w:themeColor="text1"/>
          <w:lang w:val="en-AU"/>
        </w:rPr>
        <w:t>T</w:t>
      </w:r>
      <w:r w:rsidR="000622D4" w:rsidRPr="005C3DCB">
        <w:rPr>
          <w:color w:val="000000" w:themeColor="text1"/>
          <w:lang w:val="en-AU"/>
        </w:rPr>
        <w:t>he t</w:t>
      </w:r>
      <w:r w:rsidRPr="005C3DCB">
        <w:rPr>
          <w:color w:val="000000" w:themeColor="text1"/>
          <w:lang w:val="en-AU"/>
        </w:rPr>
        <w:t>eacher educators were asked to indicate t</w:t>
      </w:r>
      <w:r w:rsidR="000622D4" w:rsidRPr="005C3DCB">
        <w:rPr>
          <w:color w:val="000000" w:themeColor="text1"/>
          <w:lang w:val="en-AU"/>
        </w:rPr>
        <w:t>he</w:t>
      </w:r>
      <w:r w:rsidRPr="005C3DCB">
        <w:rPr>
          <w:color w:val="000000" w:themeColor="text1"/>
          <w:lang w:val="en-AU"/>
        </w:rPr>
        <w:t xml:space="preserve"> extent </w:t>
      </w:r>
      <w:r w:rsidR="000622D4" w:rsidRPr="005C3DCB">
        <w:rPr>
          <w:color w:val="000000" w:themeColor="text1"/>
          <w:lang w:val="en-AU"/>
        </w:rPr>
        <w:t xml:space="preserve">to which </w:t>
      </w:r>
      <w:r w:rsidRPr="005C3DCB">
        <w:rPr>
          <w:color w:val="000000" w:themeColor="text1"/>
          <w:lang w:val="en-AU"/>
        </w:rPr>
        <w:t>the course(s) or subject(s) they t</w:t>
      </w:r>
      <w:r w:rsidR="000622D4" w:rsidRPr="005C3DCB">
        <w:rPr>
          <w:color w:val="000000" w:themeColor="text1"/>
          <w:lang w:val="en-AU"/>
        </w:rPr>
        <w:t>aught</w:t>
      </w:r>
      <w:r w:rsidRPr="005C3DCB">
        <w:rPr>
          <w:color w:val="000000" w:themeColor="text1"/>
          <w:lang w:val="en-AU"/>
        </w:rPr>
        <w:t xml:space="preserve"> deal</w:t>
      </w:r>
      <w:r w:rsidR="000622D4" w:rsidRPr="005C3DCB">
        <w:rPr>
          <w:color w:val="000000" w:themeColor="text1"/>
          <w:lang w:val="en-AU"/>
        </w:rPr>
        <w:t>t</w:t>
      </w:r>
      <w:r w:rsidR="0087044B" w:rsidRPr="005C3DCB">
        <w:rPr>
          <w:color w:val="000000" w:themeColor="text1"/>
          <w:lang w:val="en-AU"/>
        </w:rPr>
        <w:t xml:space="preserve"> with</w:t>
      </w:r>
      <w:r w:rsidR="00E32437" w:rsidRPr="005C3DCB">
        <w:rPr>
          <w:color w:val="000000" w:themeColor="text1"/>
          <w:lang w:val="en-AU"/>
        </w:rPr>
        <w:t xml:space="preserve"> SEN</w:t>
      </w:r>
      <w:r w:rsidR="006D5EA8" w:rsidRPr="005C3DCB">
        <w:rPr>
          <w:color w:val="000000" w:themeColor="text1"/>
          <w:lang w:val="en-AU"/>
        </w:rPr>
        <w:t>/disabilities</w:t>
      </w:r>
      <w:r w:rsidR="0087044B" w:rsidRPr="005C3DCB">
        <w:rPr>
          <w:color w:val="000000" w:themeColor="text1"/>
          <w:lang w:val="en-AU"/>
        </w:rPr>
        <w:t xml:space="preserve"> and inclusive knowledge, values and competencies</w:t>
      </w:r>
      <w:r w:rsidRPr="005C3DCB">
        <w:rPr>
          <w:color w:val="000000" w:themeColor="text1"/>
          <w:lang w:val="en-AU"/>
        </w:rPr>
        <w:t>. The majority of t</w:t>
      </w:r>
      <w:r w:rsidR="000622D4" w:rsidRPr="005C3DCB">
        <w:rPr>
          <w:color w:val="000000" w:themeColor="text1"/>
          <w:lang w:val="en-AU"/>
        </w:rPr>
        <w:t>hem</w:t>
      </w:r>
      <w:r w:rsidRPr="005C3DCB">
        <w:rPr>
          <w:color w:val="000000" w:themeColor="text1"/>
          <w:lang w:val="en-AU"/>
        </w:rPr>
        <w:t xml:space="preserve"> (74%) indicated that their course</w:t>
      </w:r>
      <w:r w:rsidR="000622D4" w:rsidRPr="005C3DCB">
        <w:rPr>
          <w:color w:val="000000" w:themeColor="text1"/>
          <w:lang w:val="en-AU"/>
        </w:rPr>
        <w:t>(</w:t>
      </w:r>
      <w:r w:rsidR="00B94E11" w:rsidRPr="005C3DCB">
        <w:rPr>
          <w:color w:val="000000" w:themeColor="text1"/>
          <w:lang w:val="en-AU"/>
        </w:rPr>
        <w:t>s</w:t>
      </w:r>
      <w:r w:rsidR="000622D4" w:rsidRPr="005C3DCB">
        <w:rPr>
          <w:color w:val="000000" w:themeColor="text1"/>
          <w:lang w:val="en-AU"/>
        </w:rPr>
        <w:t>)</w:t>
      </w:r>
      <w:r w:rsidRPr="005C3DCB">
        <w:rPr>
          <w:color w:val="000000" w:themeColor="text1"/>
          <w:lang w:val="en-AU"/>
        </w:rPr>
        <w:t xml:space="preserve"> deal</w:t>
      </w:r>
      <w:r w:rsidR="000622D4" w:rsidRPr="005C3DCB">
        <w:rPr>
          <w:color w:val="000000" w:themeColor="text1"/>
          <w:lang w:val="en-AU"/>
        </w:rPr>
        <w:t>t</w:t>
      </w:r>
      <w:r w:rsidRPr="005C3DCB">
        <w:rPr>
          <w:color w:val="000000" w:themeColor="text1"/>
          <w:lang w:val="en-AU"/>
        </w:rPr>
        <w:t xml:space="preserve"> </w:t>
      </w:r>
      <w:r w:rsidR="00AE0C79" w:rsidRPr="005C3DCB">
        <w:rPr>
          <w:color w:val="000000" w:themeColor="text1"/>
          <w:lang w:val="en-AU"/>
        </w:rPr>
        <w:t>‘</w:t>
      </w:r>
      <w:r w:rsidR="00E873AE" w:rsidRPr="005C3DCB">
        <w:rPr>
          <w:color w:val="000000" w:themeColor="text1"/>
          <w:lang w:val="en-AU"/>
        </w:rPr>
        <w:t>very little</w:t>
      </w:r>
      <w:r w:rsidR="00AE0C79" w:rsidRPr="005C3DCB">
        <w:rPr>
          <w:color w:val="000000" w:themeColor="text1"/>
          <w:lang w:val="en-AU"/>
        </w:rPr>
        <w:t>’</w:t>
      </w:r>
      <w:r w:rsidR="00E873AE" w:rsidRPr="005C3DCB">
        <w:rPr>
          <w:color w:val="000000" w:themeColor="text1"/>
          <w:lang w:val="en-AU"/>
        </w:rPr>
        <w:t xml:space="preserve"> </w:t>
      </w:r>
      <w:r w:rsidRPr="005C3DCB">
        <w:rPr>
          <w:color w:val="000000" w:themeColor="text1"/>
          <w:lang w:val="en-AU"/>
        </w:rPr>
        <w:t>with SEN/disabilities</w:t>
      </w:r>
      <w:r w:rsidR="00AE0C79" w:rsidRPr="005C3DCB">
        <w:rPr>
          <w:color w:val="000000" w:themeColor="text1"/>
          <w:lang w:val="en-AU"/>
        </w:rPr>
        <w:t>;</w:t>
      </w:r>
      <w:r w:rsidRPr="005C3DCB">
        <w:rPr>
          <w:color w:val="000000" w:themeColor="text1"/>
          <w:lang w:val="en-AU"/>
        </w:rPr>
        <w:t xml:space="preserve"> 21% </w:t>
      </w:r>
      <w:r w:rsidR="000622D4" w:rsidRPr="005C3DCB">
        <w:rPr>
          <w:color w:val="000000" w:themeColor="text1"/>
          <w:lang w:val="en-AU"/>
        </w:rPr>
        <w:t>repor</w:t>
      </w:r>
      <w:r w:rsidRPr="005C3DCB">
        <w:rPr>
          <w:color w:val="000000" w:themeColor="text1"/>
          <w:lang w:val="en-AU"/>
        </w:rPr>
        <w:t>ted that their courses deal</w:t>
      </w:r>
      <w:r w:rsidR="00E873AE" w:rsidRPr="005C3DCB">
        <w:rPr>
          <w:color w:val="000000" w:themeColor="text1"/>
          <w:lang w:val="en-AU"/>
        </w:rPr>
        <w:t xml:space="preserve">t </w:t>
      </w:r>
      <w:r w:rsidR="00AE0C79" w:rsidRPr="005C3DCB">
        <w:rPr>
          <w:color w:val="000000" w:themeColor="text1"/>
          <w:lang w:val="en-AU"/>
        </w:rPr>
        <w:t>‘</w:t>
      </w:r>
      <w:r w:rsidR="00E873AE" w:rsidRPr="005C3DCB">
        <w:rPr>
          <w:color w:val="000000" w:themeColor="text1"/>
          <w:lang w:val="en-AU"/>
        </w:rPr>
        <w:t>a lot</w:t>
      </w:r>
      <w:r w:rsidR="00AE0C79" w:rsidRPr="005C3DCB">
        <w:rPr>
          <w:color w:val="000000" w:themeColor="text1"/>
          <w:lang w:val="en-AU"/>
        </w:rPr>
        <w:t>’</w:t>
      </w:r>
      <w:r w:rsidRPr="005C3DCB">
        <w:rPr>
          <w:color w:val="000000" w:themeColor="text1"/>
          <w:lang w:val="en-AU"/>
        </w:rPr>
        <w:t xml:space="preserve"> with SEN/disabilities</w:t>
      </w:r>
      <w:r w:rsidR="000622D4" w:rsidRPr="005C3DCB">
        <w:rPr>
          <w:color w:val="000000" w:themeColor="text1"/>
          <w:lang w:val="en-AU"/>
        </w:rPr>
        <w:t>,</w:t>
      </w:r>
      <w:r w:rsidRPr="005C3DCB">
        <w:rPr>
          <w:color w:val="000000" w:themeColor="text1"/>
          <w:lang w:val="en-AU"/>
        </w:rPr>
        <w:t xml:space="preserve"> and only </w:t>
      </w:r>
      <w:r w:rsidR="000622D4" w:rsidRPr="005C3DCB">
        <w:rPr>
          <w:color w:val="000000" w:themeColor="text1"/>
          <w:lang w:val="en-AU"/>
        </w:rPr>
        <w:t>five percent</w:t>
      </w:r>
      <w:r w:rsidRPr="005C3DCB">
        <w:rPr>
          <w:color w:val="000000" w:themeColor="text1"/>
          <w:lang w:val="en-AU"/>
        </w:rPr>
        <w:t xml:space="preserve"> indicated </w:t>
      </w:r>
      <w:r w:rsidR="000622D4" w:rsidRPr="005C3DCB">
        <w:rPr>
          <w:color w:val="000000" w:themeColor="text1"/>
          <w:lang w:val="en-AU"/>
        </w:rPr>
        <w:t xml:space="preserve">that </w:t>
      </w:r>
      <w:r w:rsidRPr="005C3DCB">
        <w:rPr>
          <w:color w:val="000000" w:themeColor="text1"/>
          <w:lang w:val="en-AU"/>
        </w:rPr>
        <w:t>they d</w:t>
      </w:r>
      <w:r w:rsidR="000622D4" w:rsidRPr="005C3DCB">
        <w:rPr>
          <w:color w:val="000000" w:themeColor="text1"/>
          <w:lang w:val="en-AU"/>
        </w:rPr>
        <w:t>id</w:t>
      </w:r>
      <w:r w:rsidRPr="005C3DCB">
        <w:rPr>
          <w:color w:val="000000" w:themeColor="text1"/>
          <w:lang w:val="en-AU"/>
        </w:rPr>
        <w:t xml:space="preserve"> not know. </w:t>
      </w:r>
      <w:r w:rsidR="004277D4" w:rsidRPr="005C3DCB">
        <w:rPr>
          <w:color w:val="000000" w:themeColor="text1"/>
          <w:lang w:val="en-AU"/>
        </w:rPr>
        <w:t xml:space="preserve">Similarly, </w:t>
      </w:r>
      <w:r w:rsidR="00AE0C79" w:rsidRPr="005C3DCB">
        <w:rPr>
          <w:color w:val="000000" w:themeColor="text1"/>
          <w:lang w:val="en-AU"/>
        </w:rPr>
        <w:t xml:space="preserve">the </w:t>
      </w:r>
      <w:r w:rsidR="004277D4" w:rsidRPr="005C3DCB">
        <w:rPr>
          <w:color w:val="000000" w:themeColor="text1"/>
          <w:lang w:val="en-AU"/>
        </w:rPr>
        <w:t xml:space="preserve">majority of teacher educators (69%) indicated that their courses had </w:t>
      </w:r>
      <w:r w:rsidR="009175B2" w:rsidRPr="005C3DCB">
        <w:rPr>
          <w:color w:val="000000" w:themeColor="text1"/>
          <w:lang w:val="en-AU"/>
        </w:rPr>
        <w:t>‘very little’</w:t>
      </w:r>
      <w:r w:rsidR="004277D4" w:rsidRPr="005C3DCB">
        <w:rPr>
          <w:color w:val="000000" w:themeColor="text1"/>
          <w:lang w:val="en-AU"/>
        </w:rPr>
        <w:t xml:space="preserve"> elements of inclusive knowledge, values and competencies</w:t>
      </w:r>
      <w:r w:rsidR="00AE0C79" w:rsidRPr="005C3DCB">
        <w:rPr>
          <w:color w:val="000000" w:themeColor="text1"/>
          <w:lang w:val="en-AU"/>
        </w:rPr>
        <w:t>;</w:t>
      </w:r>
      <w:r w:rsidR="004277D4" w:rsidRPr="005C3DCB">
        <w:rPr>
          <w:color w:val="000000" w:themeColor="text1"/>
          <w:lang w:val="en-AU"/>
        </w:rPr>
        <w:t xml:space="preserve"> 16% indicated </w:t>
      </w:r>
      <w:r w:rsidR="00AE0C79" w:rsidRPr="005C3DCB">
        <w:rPr>
          <w:color w:val="000000" w:themeColor="text1"/>
          <w:lang w:val="en-AU"/>
        </w:rPr>
        <w:t>‘</w:t>
      </w:r>
      <w:r w:rsidR="004277D4" w:rsidRPr="005C3DCB">
        <w:rPr>
          <w:color w:val="000000" w:themeColor="text1"/>
          <w:lang w:val="en-AU"/>
        </w:rPr>
        <w:t>a lot</w:t>
      </w:r>
      <w:r w:rsidR="00AE0C79" w:rsidRPr="005C3DCB">
        <w:rPr>
          <w:color w:val="000000" w:themeColor="text1"/>
          <w:lang w:val="en-AU"/>
        </w:rPr>
        <w:t>’</w:t>
      </w:r>
      <w:r w:rsidR="004277D4" w:rsidRPr="005C3DCB">
        <w:rPr>
          <w:color w:val="000000" w:themeColor="text1"/>
          <w:lang w:val="en-AU"/>
        </w:rPr>
        <w:t xml:space="preserve"> </w:t>
      </w:r>
      <w:r w:rsidR="00AE0C79" w:rsidRPr="005C3DCB">
        <w:rPr>
          <w:color w:val="000000" w:themeColor="text1"/>
          <w:lang w:val="en-AU"/>
        </w:rPr>
        <w:t>while</w:t>
      </w:r>
      <w:r w:rsidR="004277D4" w:rsidRPr="005C3DCB">
        <w:rPr>
          <w:color w:val="000000" w:themeColor="text1"/>
          <w:lang w:val="en-AU"/>
        </w:rPr>
        <w:t xml:space="preserve"> only 15% indicated that they d</w:t>
      </w:r>
      <w:r w:rsidR="00AE0C79" w:rsidRPr="005C3DCB">
        <w:rPr>
          <w:color w:val="000000" w:themeColor="text1"/>
          <w:lang w:val="en-AU"/>
        </w:rPr>
        <w:t>id</w:t>
      </w:r>
      <w:r w:rsidR="004277D4" w:rsidRPr="005C3DCB">
        <w:rPr>
          <w:color w:val="000000" w:themeColor="text1"/>
          <w:lang w:val="en-AU"/>
        </w:rPr>
        <w:t xml:space="preserve"> not know.</w:t>
      </w:r>
      <w:r w:rsidR="009175B2" w:rsidRPr="005C3DCB">
        <w:rPr>
          <w:color w:val="000000" w:themeColor="text1"/>
          <w:lang w:val="en-AU"/>
        </w:rPr>
        <w:t xml:space="preserve"> </w:t>
      </w:r>
      <w:r w:rsidRPr="005C3DCB">
        <w:rPr>
          <w:color w:val="000000" w:themeColor="text1"/>
          <w:lang w:val="en-AU"/>
        </w:rPr>
        <w:t>T</w:t>
      </w:r>
      <w:r w:rsidR="000622D4" w:rsidRPr="005C3DCB">
        <w:rPr>
          <w:color w:val="000000" w:themeColor="text1"/>
          <w:lang w:val="en-AU"/>
        </w:rPr>
        <w:t>he t</w:t>
      </w:r>
      <w:r w:rsidRPr="005C3DCB">
        <w:rPr>
          <w:color w:val="000000" w:themeColor="text1"/>
          <w:lang w:val="en-AU"/>
        </w:rPr>
        <w:t>eacher educators were provided with possible topic areas and inclusive pedagogical practices that could be covered in their courses and were given op</w:t>
      </w:r>
      <w:r w:rsidR="000622D4" w:rsidRPr="005C3DCB">
        <w:rPr>
          <w:color w:val="000000" w:themeColor="text1"/>
          <w:lang w:val="en-AU"/>
        </w:rPr>
        <w:t>portunities</w:t>
      </w:r>
      <w:r w:rsidRPr="005C3DCB">
        <w:rPr>
          <w:color w:val="000000" w:themeColor="text1"/>
          <w:lang w:val="en-AU"/>
        </w:rPr>
        <w:t xml:space="preserve"> to </w:t>
      </w:r>
      <w:r w:rsidR="005D38FB" w:rsidRPr="005C3DCB">
        <w:rPr>
          <w:color w:val="000000" w:themeColor="text1"/>
          <w:lang w:val="en-AU"/>
        </w:rPr>
        <w:t>state</w:t>
      </w:r>
      <w:r w:rsidRPr="005C3DCB">
        <w:rPr>
          <w:color w:val="000000" w:themeColor="text1"/>
          <w:lang w:val="en-AU"/>
        </w:rPr>
        <w:t xml:space="preserve"> others </w:t>
      </w:r>
      <w:r w:rsidR="000622D4" w:rsidRPr="005C3DCB">
        <w:rPr>
          <w:color w:val="000000" w:themeColor="text1"/>
          <w:lang w:val="en-AU"/>
        </w:rPr>
        <w:t xml:space="preserve">that were </w:t>
      </w:r>
      <w:r w:rsidRPr="005C3DCB">
        <w:rPr>
          <w:color w:val="000000" w:themeColor="text1"/>
          <w:lang w:val="en-AU"/>
        </w:rPr>
        <w:t>no</w:t>
      </w:r>
      <w:r w:rsidR="00AF08AE" w:rsidRPr="005C3DCB">
        <w:rPr>
          <w:color w:val="000000" w:themeColor="text1"/>
          <w:lang w:val="en-AU"/>
        </w:rPr>
        <w:t>t pre</w:t>
      </w:r>
      <w:r w:rsidR="00223266" w:rsidRPr="005C3DCB">
        <w:rPr>
          <w:color w:val="000000" w:themeColor="text1"/>
          <w:lang w:val="en-AU"/>
        </w:rPr>
        <w:t>-</w:t>
      </w:r>
      <w:r w:rsidR="00AF08AE" w:rsidRPr="005C3DCB">
        <w:rPr>
          <w:color w:val="000000" w:themeColor="text1"/>
          <w:lang w:val="en-AU"/>
        </w:rPr>
        <w:t>determined by the authors. The</w:t>
      </w:r>
      <w:r w:rsidRPr="005C3DCB">
        <w:rPr>
          <w:color w:val="000000" w:themeColor="text1"/>
          <w:lang w:val="en-AU"/>
        </w:rPr>
        <w:t xml:space="preserve"> results are pres</w:t>
      </w:r>
      <w:r w:rsidR="00AF08AE" w:rsidRPr="005C3DCB">
        <w:rPr>
          <w:color w:val="000000" w:themeColor="text1"/>
          <w:lang w:val="en-AU"/>
        </w:rPr>
        <w:t>ented in T</w:t>
      </w:r>
      <w:r w:rsidR="000A6E8E" w:rsidRPr="005C3DCB">
        <w:rPr>
          <w:color w:val="000000" w:themeColor="text1"/>
          <w:lang w:val="en-AU"/>
        </w:rPr>
        <w:t>able 2</w:t>
      </w:r>
      <w:r w:rsidRPr="005C3DCB">
        <w:rPr>
          <w:color w:val="000000" w:themeColor="text1"/>
          <w:lang w:val="en-AU"/>
        </w:rPr>
        <w:t xml:space="preserve">. </w:t>
      </w:r>
    </w:p>
    <w:p w14:paraId="5C632875" w14:textId="77777777" w:rsidR="00D94020" w:rsidRDefault="00D94020" w:rsidP="005C3DCB">
      <w:pPr>
        <w:spacing w:after="0" w:line="240" w:lineRule="auto"/>
        <w:ind w:firstLine="720"/>
        <w:rPr>
          <w:color w:val="000000" w:themeColor="text1"/>
          <w:lang w:val="en-AU"/>
        </w:rPr>
      </w:pPr>
    </w:p>
    <w:p w14:paraId="6AA2F7DB" w14:textId="77777777" w:rsidR="00E97EF4" w:rsidRPr="005C3DCB" w:rsidRDefault="00E97EF4" w:rsidP="00E97EF4">
      <w:pPr>
        <w:spacing w:after="0" w:line="240" w:lineRule="auto"/>
        <w:ind w:firstLine="720"/>
        <w:rPr>
          <w:color w:val="000000" w:themeColor="text1"/>
          <w:lang w:val="en-AU"/>
        </w:rPr>
      </w:pPr>
      <w:r w:rsidRPr="005C3DCB">
        <w:rPr>
          <w:color w:val="000000" w:themeColor="text1"/>
          <w:lang w:val="en-AU"/>
        </w:rPr>
        <w:t xml:space="preserve">The present study also found widespread adoption of teacher-centred approaches by teacher educators, the most common of which were lectures and demonstration methods. Only a minority of them indicated that they encouraged collaborative exchange of ideas through discussion and activity methods to enhance trainees’ understanding and active participation. These results corroborate those of Avoke (2008) that teaching methodologies and assessment practices in the colleges were inadequate in preparing trainees to make instructional accommodations for students with SEN and disabilities. </w:t>
      </w:r>
    </w:p>
    <w:p w14:paraId="6AB2E23E" w14:textId="24B03EFB" w:rsidR="00D94020" w:rsidRDefault="00E97EF4" w:rsidP="00D94020">
      <w:pPr>
        <w:spacing w:after="0" w:line="240" w:lineRule="auto"/>
        <w:rPr>
          <w:lang w:val="en-AU"/>
        </w:rPr>
      </w:pPr>
      <w:r w:rsidRPr="005C3DCB">
        <w:rPr>
          <w:color w:val="000000" w:themeColor="text1"/>
          <w:lang w:val="en-AU"/>
        </w:rPr>
        <w:t>In spite of their perceived sufficient knowledge about SEN and inclusive education, the present study found that the majority of the teacher educators had little knowledge of inclusive</w:t>
      </w:r>
      <w:r>
        <w:rPr>
          <w:color w:val="000000" w:themeColor="text1"/>
          <w:lang w:val="en-AU"/>
        </w:rPr>
        <w:t xml:space="preserve"> </w:t>
      </w:r>
      <w:r w:rsidRPr="005C3DCB">
        <w:rPr>
          <w:color w:val="000000" w:themeColor="text1"/>
          <w:lang w:val="en-AU"/>
        </w:rPr>
        <w:t>teaching methods/instructional strategies. Only a minority demonstrated knowledge of interactive teaching methods – such as activity-based learning, role playing and class-wide peer tutoring –</w:t>
      </w:r>
      <w:r w:rsidRPr="00E97EF4">
        <w:rPr>
          <w:color w:val="000000" w:themeColor="text1"/>
          <w:lang w:val="en-AU"/>
        </w:rPr>
        <w:t xml:space="preserve"> </w:t>
      </w:r>
      <w:r w:rsidRPr="005C3DCB">
        <w:rPr>
          <w:color w:val="000000" w:themeColor="text1"/>
          <w:lang w:val="en-AU"/>
        </w:rPr>
        <w:t>characterising a child-centred pedagogy. These results accord with those of recent studies indicating that the majority of teacher educators lack knowledge of inclusive teaching</w:t>
      </w:r>
    </w:p>
    <w:p w14:paraId="6B9E4494" w14:textId="77777777" w:rsidR="00D94020" w:rsidRDefault="00D94020" w:rsidP="00D94020">
      <w:pPr>
        <w:spacing w:after="0" w:line="240" w:lineRule="auto"/>
        <w:rPr>
          <w:lang w:val="en-AU"/>
        </w:rPr>
      </w:pPr>
    </w:p>
    <w:p w14:paraId="1BB2FC8C" w14:textId="77777777" w:rsidR="00D94020" w:rsidRPr="00FD1F95" w:rsidRDefault="00D94020" w:rsidP="00D94020">
      <w:pPr>
        <w:spacing w:after="0" w:line="240" w:lineRule="auto"/>
        <w:rPr>
          <w:lang w:val="en-AU"/>
        </w:rPr>
      </w:pPr>
      <w:r w:rsidRPr="00FD1F95">
        <w:rPr>
          <w:lang w:val="en-AU"/>
        </w:rPr>
        <w:lastRenderedPageBreak/>
        <w:t>Table 2</w:t>
      </w:r>
    </w:p>
    <w:p w14:paraId="3C8F4773" w14:textId="77777777" w:rsidR="00D94020" w:rsidRPr="00FD1F95" w:rsidRDefault="00D94020" w:rsidP="00D94020">
      <w:pPr>
        <w:spacing w:after="0" w:line="240" w:lineRule="auto"/>
        <w:rPr>
          <w:lang w:val="en-AU"/>
        </w:rPr>
      </w:pPr>
    </w:p>
    <w:p w14:paraId="5FB4D048" w14:textId="77777777" w:rsidR="00D94020" w:rsidRPr="00FD1F95" w:rsidRDefault="00D94020" w:rsidP="00D94020">
      <w:pPr>
        <w:spacing w:after="0" w:line="240" w:lineRule="auto"/>
        <w:rPr>
          <w:i/>
          <w:lang w:val="en-AU"/>
        </w:rPr>
      </w:pPr>
      <w:r w:rsidRPr="00FD1F95">
        <w:rPr>
          <w:i/>
          <w:lang w:val="en-AU"/>
        </w:rPr>
        <w:t>The extent to which topic areas and inclusive pedagogical practices are dealt with across subjects/courses, as reported by teacher educators (n = 125).</w:t>
      </w:r>
    </w:p>
    <w:p w14:paraId="36A73B44" w14:textId="77777777" w:rsidR="00D94020" w:rsidRPr="00FD1F95" w:rsidRDefault="00D94020" w:rsidP="00D94020">
      <w:pPr>
        <w:spacing w:after="0" w:line="240" w:lineRule="auto"/>
        <w:rPr>
          <w:lang w:val="en-AU"/>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8078"/>
        <w:gridCol w:w="680"/>
      </w:tblGrid>
      <w:tr w:rsidR="00D94020" w:rsidRPr="00FD1F95" w14:paraId="1727DB40" w14:textId="77777777" w:rsidTr="00336D0C">
        <w:tc>
          <w:tcPr>
            <w:tcW w:w="4645" w:type="pct"/>
            <w:gridSpan w:val="2"/>
            <w:tcBorders>
              <w:top w:val="single" w:sz="12" w:space="0" w:color="auto"/>
              <w:bottom w:val="single" w:sz="12" w:space="0" w:color="auto"/>
            </w:tcBorders>
            <w:noWrap/>
          </w:tcPr>
          <w:p w14:paraId="489962C4" w14:textId="77777777" w:rsidR="00D94020" w:rsidRPr="00FD1F95" w:rsidRDefault="00D94020" w:rsidP="00336D0C">
            <w:pPr>
              <w:rPr>
                <w:lang w:val="en-AU"/>
              </w:rPr>
            </w:pPr>
          </w:p>
        </w:tc>
        <w:tc>
          <w:tcPr>
            <w:tcW w:w="355" w:type="pct"/>
            <w:tcBorders>
              <w:top w:val="single" w:sz="12" w:space="0" w:color="auto"/>
              <w:bottom w:val="single" w:sz="12" w:space="0" w:color="auto"/>
            </w:tcBorders>
            <w:noWrap/>
          </w:tcPr>
          <w:p w14:paraId="3F6EC27C" w14:textId="77777777" w:rsidR="00D94020" w:rsidRPr="00FD1F95" w:rsidRDefault="00D94020" w:rsidP="00336D0C">
            <w:pPr>
              <w:rPr>
                <w:i/>
                <w:lang w:val="en-AU"/>
              </w:rPr>
            </w:pPr>
            <w:r w:rsidRPr="00FD1F95">
              <w:rPr>
                <w:i/>
                <w:lang w:val="en-AU"/>
              </w:rPr>
              <w:t>%</w:t>
            </w:r>
          </w:p>
        </w:tc>
      </w:tr>
      <w:tr w:rsidR="00D94020" w:rsidRPr="00FD1F95" w14:paraId="36BE1B35" w14:textId="77777777" w:rsidTr="00336D0C">
        <w:tc>
          <w:tcPr>
            <w:tcW w:w="4645" w:type="pct"/>
            <w:gridSpan w:val="2"/>
            <w:tcBorders>
              <w:top w:val="single" w:sz="12" w:space="0" w:color="auto"/>
              <w:bottom w:val="nil"/>
            </w:tcBorders>
            <w:noWrap/>
          </w:tcPr>
          <w:p w14:paraId="6F12F5AC" w14:textId="77777777" w:rsidR="00D94020" w:rsidRPr="00FD1F95" w:rsidRDefault="00D94020" w:rsidP="00336D0C">
            <w:pPr>
              <w:rPr>
                <w:lang w:val="en-AU"/>
              </w:rPr>
            </w:pPr>
            <w:r w:rsidRPr="00FD1F95">
              <w:rPr>
                <w:lang w:val="en-AU"/>
              </w:rPr>
              <w:t>Topics and issues</w:t>
            </w:r>
          </w:p>
        </w:tc>
        <w:tc>
          <w:tcPr>
            <w:tcW w:w="355" w:type="pct"/>
            <w:tcBorders>
              <w:top w:val="single" w:sz="12" w:space="0" w:color="auto"/>
              <w:bottom w:val="nil"/>
            </w:tcBorders>
            <w:noWrap/>
          </w:tcPr>
          <w:p w14:paraId="4567B601" w14:textId="77777777" w:rsidR="00D94020" w:rsidRPr="00FD1F95" w:rsidRDefault="00D94020" w:rsidP="00336D0C">
            <w:pPr>
              <w:rPr>
                <w:lang w:val="en-AU"/>
              </w:rPr>
            </w:pPr>
          </w:p>
        </w:tc>
      </w:tr>
      <w:tr w:rsidR="00D94020" w:rsidRPr="00FD1F95" w14:paraId="07103C65" w14:textId="77777777" w:rsidTr="00336D0C">
        <w:tc>
          <w:tcPr>
            <w:tcW w:w="427" w:type="pct"/>
            <w:tcBorders>
              <w:top w:val="nil"/>
            </w:tcBorders>
            <w:noWrap/>
          </w:tcPr>
          <w:p w14:paraId="362687BD" w14:textId="77777777" w:rsidR="00D94020" w:rsidRPr="00FD1F95" w:rsidRDefault="00D94020" w:rsidP="00336D0C">
            <w:pPr>
              <w:rPr>
                <w:lang w:val="en-AU"/>
              </w:rPr>
            </w:pPr>
          </w:p>
        </w:tc>
        <w:tc>
          <w:tcPr>
            <w:tcW w:w="4218" w:type="pct"/>
            <w:tcBorders>
              <w:top w:val="nil"/>
            </w:tcBorders>
            <w:noWrap/>
          </w:tcPr>
          <w:p w14:paraId="7F321C12" w14:textId="77777777" w:rsidR="00D94020" w:rsidRPr="00FD1F95" w:rsidRDefault="00D94020" w:rsidP="00336D0C">
            <w:pPr>
              <w:rPr>
                <w:lang w:val="en-AU"/>
              </w:rPr>
            </w:pPr>
            <w:r w:rsidRPr="00FD1F95">
              <w:rPr>
                <w:lang w:val="en-AU"/>
              </w:rPr>
              <w:t>Learning difficulties and disabilities</w:t>
            </w:r>
          </w:p>
        </w:tc>
        <w:tc>
          <w:tcPr>
            <w:tcW w:w="355" w:type="pct"/>
            <w:tcBorders>
              <w:top w:val="nil"/>
            </w:tcBorders>
            <w:noWrap/>
          </w:tcPr>
          <w:p w14:paraId="406BEA81" w14:textId="77777777" w:rsidR="00D94020" w:rsidRPr="00FD1F95" w:rsidRDefault="00D94020" w:rsidP="00336D0C">
            <w:pPr>
              <w:rPr>
                <w:lang w:val="en-AU"/>
              </w:rPr>
            </w:pPr>
            <w:r w:rsidRPr="00FD1F95">
              <w:rPr>
                <w:lang w:val="en-AU"/>
              </w:rPr>
              <w:t>46</w:t>
            </w:r>
          </w:p>
        </w:tc>
      </w:tr>
      <w:tr w:rsidR="00D94020" w:rsidRPr="00FD1F95" w14:paraId="42A7BB37" w14:textId="77777777" w:rsidTr="00336D0C">
        <w:tc>
          <w:tcPr>
            <w:tcW w:w="427" w:type="pct"/>
            <w:noWrap/>
          </w:tcPr>
          <w:p w14:paraId="14E9A6E4" w14:textId="77777777" w:rsidR="00D94020" w:rsidRPr="00FD1F95" w:rsidRDefault="00D94020" w:rsidP="00336D0C">
            <w:pPr>
              <w:rPr>
                <w:lang w:val="en-AU"/>
              </w:rPr>
            </w:pPr>
          </w:p>
        </w:tc>
        <w:tc>
          <w:tcPr>
            <w:tcW w:w="4218" w:type="pct"/>
            <w:noWrap/>
          </w:tcPr>
          <w:p w14:paraId="62B43525" w14:textId="77777777" w:rsidR="00D94020" w:rsidRPr="00FD1F95" w:rsidRDefault="00D94020" w:rsidP="00336D0C">
            <w:pPr>
              <w:rPr>
                <w:lang w:val="en-AU"/>
              </w:rPr>
            </w:pPr>
            <w:r w:rsidRPr="00FD1F95">
              <w:rPr>
                <w:lang w:val="en-AU"/>
              </w:rPr>
              <w:t>Emotional and behavioural problems</w:t>
            </w:r>
          </w:p>
        </w:tc>
        <w:tc>
          <w:tcPr>
            <w:tcW w:w="355" w:type="pct"/>
            <w:noWrap/>
          </w:tcPr>
          <w:p w14:paraId="3667AEC0" w14:textId="77777777" w:rsidR="00D94020" w:rsidRPr="00FD1F95" w:rsidRDefault="00D94020" w:rsidP="00336D0C">
            <w:pPr>
              <w:rPr>
                <w:lang w:val="en-AU"/>
              </w:rPr>
            </w:pPr>
            <w:r w:rsidRPr="00FD1F95">
              <w:rPr>
                <w:lang w:val="en-AU"/>
              </w:rPr>
              <w:t>44</w:t>
            </w:r>
          </w:p>
        </w:tc>
      </w:tr>
      <w:tr w:rsidR="00D94020" w:rsidRPr="00FD1F95" w14:paraId="1B814E17" w14:textId="77777777" w:rsidTr="00336D0C">
        <w:tc>
          <w:tcPr>
            <w:tcW w:w="427" w:type="pct"/>
            <w:noWrap/>
          </w:tcPr>
          <w:p w14:paraId="37C6010D" w14:textId="77777777" w:rsidR="00D94020" w:rsidRPr="00FD1F95" w:rsidRDefault="00D94020" w:rsidP="00336D0C">
            <w:pPr>
              <w:rPr>
                <w:lang w:val="en-AU"/>
              </w:rPr>
            </w:pPr>
          </w:p>
        </w:tc>
        <w:tc>
          <w:tcPr>
            <w:tcW w:w="4218" w:type="pct"/>
            <w:noWrap/>
          </w:tcPr>
          <w:p w14:paraId="422321EB" w14:textId="77777777" w:rsidR="00D94020" w:rsidRPr="00FD1F95" w:rsidRDefault="00D94020" w:rsidP="00336D0C">
            <w:pPr>
              <w:rPr>
                <w:lang w:val="en-AU"/>
              </w:rPr>
            </w:pPr>
            <w:r w:rsidRPr="00FD1F95">
              <w:rPr>
                <w:lang w:val="en-AU"/>
              </w:rPr>
              <w:t>Learning styles</w:t>
            </w:r>
          </w:p>
        </w:tc>
        <w:tc>
          <w:tcPr>
            <w:tcW w:w="355" w:type="pct"/>
            <w:noWrap/>
          </w:tcPr>
          <w:p w14:paraId="58D9182D" w14:textId="77777777" w:rsidR="00D94020" w:rsidRPr="00FD1F95" w:rsidRDefault="00D94020" w:rsidP="00336D0C">
            <w:pPr>
              <w:rPr>
                <w:lang w:val="en-AU"/>
              </w:rPr>
            </w:pPr>
            <w:r w:rsidRPr="00FD1F95">
              <w:rPr>
                <w:lang w:val="en-AU"/>
              </w:rPr>
              <w:t>20</w:t>
            </w:r>
          </w:p>
        </w:tc>
      </w:tr>
      <w:tr w:rsidR="00D94020" w:rsidRPr="00FD1F95" w14:paraId="0092878F" w14:textId="77777777" w:rsidTr="00336D0C">
        <w:tc>
          <w:tcPr>
            <w:tcW w:w="427" w:type="pct"/>
            <w:noWrap/>
          </w:tcPr>
          <w:p w14:paraId="4A9D96BB" w14:textId="77777777" w:rsidR="00D94020" w:rsidRPr="00FD1F95" w:rsidRDefault="00D94020" w:rsidP="00336D0C">
            <w:pPr>
              <w:rPr>
                <w:lang w:val="en-AU"/>
              </w:rPr>
            </w:pPr>
          </w:p>
        </w:tc>
        <w:tc>
          <w:tcPr>
            <w:tcW w:w="4218" w:type="pct"/>
            <w:noWrap/>
          </w:tcPr>
          <w:p w14:paraId="1AAC5DA0" w14:textId="77777777" w:rsidR="00D94020" w:rsidRPr="00FD1F95" w:rsidRDefault="00D94020" w:rsidP="00336D0C">
            <w:pPr>
              <w:rPr>
                <w:lang w:val="en-AU"/>
              </w:rPr>
            </w:pPr>
            <w:r w:rsidRPr="00FD1F95">
              <w:rPr>
                <w:lang w:val="en-AU"/>
              </w:rPr>
              <w:t>The right of children to education (human rights)</w:t>
            </w:r>
          </w:p>
        </w:tc>
        <w:tc>
          <w:tcPr>
            <w:tcW w:w="355" w:type="pct"/>
            <w:noWrap/>
          </w:tcPr>
          <w:p w14:paraId="619086DC" w14:textId="77777777" w:rsidR="00D94020" w:rsidRPr="00FD1F95" w:rsidRDefault="00D94020" w:rsidP="00336D0C">
            <w:pPr>
              <w:rPr>
                <w:lang w:val="en-AU"/>
              </w:rPr>
            </w:pPr>
            <w:r w:rsidRPr="00FD1F95">
              <w:rPr>
                <w:lang w:val="en-AU"/>
              </w:rPr>
              <w:t>17</w:t>
            </w:r>
          </w:p>
        </w:tc>
      </w:tr>
      <w:tr w:rsidR="00D94020" w:rsidRPr="00FD1F95" w14:paraId="5E46CC62" w14:textId="77777777" w:rsidTr="00336D0C">
        <w:tc>
          <w:tcPr>
            <w:tcW w:w="427" w:type="pct"/>
            <w:noWrap/>
          </w:tcPr>
          <w:p w14:paraId="10672011" w14:textId="77777777" w:rsidR="00D94020" w:rsidRPr="00FD1F95" w:rsidRDefault="00D94020" w:rsidP="00336D0C">
            <w:pPr>
              <w:rPr>
                <w:lang w:val="en-AU"/>
              </w:rPr>
            </w:pPr>
          </w:p>
        </w:tc>
        <w:tc>
          <w:tcPr>
            <w:tcW w:w="4218" w:type="pct"/>
            <w:noWrap/>
          </w:tcPr>
          <w:p w14:paraId="5F45D89C" w14:textId="77777777" w:rsidR="00D94020" w:rsidRPr="00FD1F95" w:rsidRDefault="00D94020" w:rsidP="00336D0C">
            <w:pPr>
              <w:rPr>
                <w:lang w:val="en-AU"/>
              </w:rPr>
            </w:pPr>
            <w:r w:rsidRPr="00FD1F95">
              <w:rPr>
                <w:lang w:val="en-AU"/>
              </w:rPr>
              <w:t>Communication and working with parents</w:t>
            </w:r>
          </w:p>
        </w:tc>
        <w:tc>
          <w:tcPr>
            <w:tcW w:w="355" w:type="pct"/>
            <w:noWrap/>
          </w:tcPr>
          <w:p w14:paraId="1593B300" w14:textId="77777777" w:rsidR="00D94020" w:rsidRPr="00FD1F95" w:rsidRDefault="00D94020" w:rsidP="00336D0C">
            <w:pPr>
              <w:rPr>
                <w:lang w:val="en-AU"/>
              </w:rPr>
            </w:pPr>
            <w:r w:rsidRPr="00FD1F95">
              <w:rPr>
                <w:lang w:val="en-AU"/>
              </w:rPr>
              <w:t>10</w:t>
            </w:r>
          </w:p>
        </w:tc>
      </w:tr>
      <w:tr w:rsidR="00D94020" w:rsidRPr="00FD1F95" w14:paraId="3982B37D" w14:textId="77777777" w:rsidTr="00336D0C">
        <w:tc>
          <w:tcPr>
            <w:tcW w:w="427" w:type="pct"/>
            <w:noWrap/>
          </w:tcPr>
          <w:p w14:paraId="5D1BAD15" w14:textId="77777777" w:rsidR="00D94020" w:rsidRPr="00FD1F95" w:rsidRDefault="00D94020" w:rsidP="00336D0C">
            <w:pPr>
              <w:rPr>
                <w:lang w:val="en-AU"/>
              </w:rPr>
            </w:pPr>
          </w:p>
        </w:tc>
        <w:tc>
          <w:tcPr>
            <w:tcW w:w="4218" w:type="pct"/>
            <w:noWrap/>
          </w:tcPr>
          <w:p w14:paraId="09CBE489" w14:textId="77777777" w:rsidR="00D94020" w:rsidRPr="00FD1F95" w:rsidRDefault="00D94020" w:rsidP="00336D0C">
            <w:pPr>
              <w:rPr>
                <w:lang w:val="en-AU"/>
              </w:rPr>
            </w:pPr>
            <w:r w:rsidRPr="00FD1F95">
              <w:rPr>
                <w:lang w:val="en-AU"/>
              </w:rPr>
              <w:t>Multiple intelligences</w:t>
            </w:r>
          </w:p>
        </w:tc>
        <w:tc>
          <w:tcPr>
            <w:tcW w:w="355" w:type="pct"/>
            <w:noWrap/>
          </w:tcPr>
          <w:p w14:paraId="6E0B1071" w14:textId="77777777" w:rsidR="00D94020" w:rsidRPr="00FD1F95" w:rsidRDefault="00D94020" w:rsidP="00336D0C">
            <w:pPr>
              <w:rPr>
                <w:lang w:val="en-AU"/>
              </w:rPr>
            </w:pPr>
            <w:r w:rsidRPr="00FD1F95">
              <w:rPr>
                <w:lang w:val="en-AU"/>
              </w:rPr>
              <w:t>10</w:t>
            </w:r>
          </w:p>
        </w:tc>
      </w:tr>
      <w:tr w:rsidR="00D94020" w:rsidRPr="00FD1F95" w14:paraId="459A253D" w14:textId="77777777" w:rsidTr="00336D0C">
        <w:tc>
          <w:tcPr>
            <w:tcW w:w="427" w:type="pct"/>
            <w:noWrap/>
          </w:tcPr>
          <w:p w14:paraId="662CA6BD" w14:textId="77777777" w:rsidR="00D94020" w:rsidRPr="00FD1F95" w:rsidRDefault="00D94020" w:rsidP="00336D0C">
            <w:pPr>
              <w:rPr>
                <w:lang w:val="en-AU"/>
              </w:rPr>
            </w:pPr>
          </w:p>
        </w:tc>
        <w:tc>
          <w:tcPr>
            <w:tcW w:w="4218" w:type="pct"/>
            <w:noWrap/>
          </w:tcPr>
          <w:p w14:paraId="5A0582D1" w14:textId="77777777" w:rsidR="00D94020" w:rsidRPr="00FD1F95" w:rsidRDefault="00D94020" w:rsidP="00336D0C">
            <w:pPr>
              <w:rPr>
                <w:lang w:val="en-AU"/>
              </w:rPr>
            </w:pPr>
            <w:r w:rsidRPr="00FD1F95">
              <w:rPr>
                <w:lang w:val="en-AU"/>
              </w:rPr>
              <w:t>Social justice/equity in education</w:t>
            </w:r>
          </w:p>
        </w:tc>
        <w:tc>
          <w:tcPr>
            <w:tcW w:w="355" w:type="pct"/>
            <w:noWrap/>
          </w:tcPr>
          <w:p w14:paraId="207863D2" w14:textId="77777777" w:rsidR="00D94020" w:rsidRPr="00FD1F95" w:rsidRDefault="00D94020" w:rsidP="00336D0C">
            <w:pPr>
              <w:rPr>
                <w:lang w:val="en-AU"/>
              </w:rPr>
            </w:pPr>
            <w:r w:rsidRPr="00FD1F95">
              <w:rPr>
                <w:lang w:val="en-AU"/>
              </w:rPr>
              <w:t>6</w:t>
            </w:r>
          </w:p>
        </w:tc>
      </w:tr>
      <w:tr w:rsidR="00D94020" w:rsidRPr="00FD1F95" w14:paraId="61BB601E" w14:textId="77777777" w:rsidTr="00336D0C">
        <w:tc>
          <w:tcPr>
            <w:tcW w:w="4645" w:type="pct"/>
            <w:gridSpan w:val="2"/>
            <w:noWrap/>
          </w:tcPr>
          <w:p w14:paraId="4593669B" w14:textId="77777777" w:rsidR="00D94020" w:rsidRPr="00FD1F95" w:rsidRDefault="00D94020" w:rsidP="00336D0C">
            <w:pPr>
              <w:rPr>
                <w:lang w:val="en-AU"/>
              </w:rPr>
            </w:pPr>
            <w:r w:rsidRPr="00FD1F95">
              <w:rPr>
                <w:lang w:val="en-AU"/>
              </w:rPr>
              <w:t>Inclusive pedagogical practices</w:t>
            </w:r>
          </w:p>
        </w:tc>
        <w:tc>
          <w:tcPr>
            <w:tcW w:w="355" w:type="pct"/>
            <w:noWrap/>
          </w:tcPr>
          <w:p w14:paraId="42D43328" w14:textId="77777777" w:rsidR="00D94020" w:rsidRPr="00FD1F95" w:rsidRDefault="00D94020" w:rsidP="00336D0C">
            <w:pPr>
              <w:rPr>
                <w:lang w:val="en-AU"/>
              </w:rPr>
            </w:pPr>
          </w:p>
        </w:tc>
      </w:tr>
      <w:tr w:rsidR="00D94020" w:rsidRPr="00FD1F95" w14:paraId="1357ADD2" w14:textId="77777777" w:rsidTr="00336D0C">
        <w:tc>
          <w:tcPr>
            <w:tcW w:w="427" w:type="pct"/>
            <w:noWrap/>
          </w:tcPr>
          <w:p w14:paraId="6C634FE3" w14:textId="77777777" w:rsidR="00D94020" w:rsidRPr="00FD1F95" w:rsidRDefault="00D94020" w:rsidP="00336D0C">
            <w:pPr>
              <w:rPr>
                <w:lang w:val="en-AU"/>
              </w:rPr>
            </w:pPr>
          </w:p>
        </w:tc>
        <w:tc>
          <w:tcPr>
            <w:tcW w:w="4218" w:type="pct"/>
            <w:noWrap/>
          </w:tcPr>
          <w:p w14:paraId="38FCB45F" w14:textId="77777777" w:rsidR="00D94020" w:rsidRPr="00FD1F95" w:rsidRDefault="00D94020" w:rsidP="00336D0C">
            <w:pPr>
              <w:rPr>
                <w:lang w:val="en-AU"/>
              </w:rPr>
            </w:pPr>
            <w:r w:rsidRPr="00FD1F95">
              <w:rPr>
                <w:lang w:val="en-AU"/>
              </w:rPr>
              <w:t>Co-operative learning</w:t>
            </w:r>
          </w:p>
        </w:tc>
        <w:tc>
          <w:tcPr>
            <w:tcW w:w="355" w:type="pct"/>
            <w:noWrap/>
          </w:tcPr>
          <w:p w14:paraId="51A0728F" w14:textId="77777777" w:rsidR="00D94020" w:rsidRPr="00FD1F95" w:rsidRDefault="00D94020" w:rsidP="00336D0C">
            <w:pPr>
              <w:rPr>
                <w:lang w:val="en-AU"/>
              </w:rPr>
            </w:pPr>
            <w:r w:rsidRPr="00FD1F95">
              <w:rPr>
                <w:lang w:val="en-AU"/>
              </w:rPr>
              <w:t>36</w:t>
            </w:r>
          </w:p>
        </w:tc>
      </w:tr>
      <w:tr w:rsidR="00D94020" w:rsidRPr="00FD1F95" w14:paraId="6268240E" w14:textId="77777777" w:rsidTr="00336D0C">
        <w:tc>
          <w:tcPr>
            <w:tcW w:w="427" w:type="pct"/>
            <w:noWrap/>
          </w:tcPr>
          <w:p w14:paraId="25B40AE9" w14:textId="77777777" w:rsidR="00D94020" w:rsidRPr="00FD1F95" w:rsidRDefault="00D94020" w:rsidP="00336D0C">
            <w:pPr>
              <w:rPr>
                <w:lang w:val="en-AU"/>
              </w:rPr>
            </w:pPr>
          </w:p>
        </w:tc>
        <w:tc>
          <w:tcPr>
            <w:tcW w:w="4218" w:type="pct"/>
            <w:noWrap/>
          </w:tcPr>
          <w:p w14:paraId="07135A46" w14:textId="77777777" w:rsidR="00D94020" w:rsidRPr="00FD1F95" w:rsidRDefault="00D94020" w:rsidP="00336D0C">
            <w:pPr>
              <w:rPr>
                <w:lang w:val="en-AU"/>
              </w:rPr>
            </w:pPr>
            <w:r w:rsidRPr="00FD1F95">
              <w:rPr>
                <w:lang w:val="en-AU"/>
              </w:rPr>
              <w:t>Heterogeneous grouping</w:t>
            </w:r>
          </w:p>
        </w:tc>
        <w:tc>
          <w:tcPr>
            <w:tcW w:w="355" w:type="pct"/>
            <w:noWrap/>
          </w:tcPr>
          <w:p w14:paraId="0C7AE9CD" w14:textId="77777777" w:rsidR="00D94020" w:rsidRPr="00FD1F95" w:rsidRDefault="00D94020" w:rsidP="00336D0C">
            <w:pPr>
              <w:rPr>
                <w:lang w:val="en-AU"/>
              </w:rPr>
            </w:pPr>
            <w:r w:rsidRPr="00FD1F95">
              <w:rPr>
                <w:lang w:val="en-AU"/>
              </w:rPr>
              <w:t>34</w:t>
            </w:r>
          </w:p>
        </w:tc>
      </w:tr>
      <w:tr w:rsidR="00D94020" w:rsidRPr="00FD1F95" w14:paraId="5032712E" w14:textId="77777777" w:rsidTr="00336D0C">
        <w:tc>
          <w:tcPr>
            <w:tcW w:w="427" w:type="pct"/>
            <w:noWrap/>
          </w:tcPr>
          <w:p w14:paraId="503C0AF8" w14:textId="77777777" w:rsidR="00D94020" w:rsidRPr="00FD1F95" w:rsidRDefault="00D94020" w:rsidP="00336D0C">
            <w:pPr>
              <w:rPr>
                <w:lang w:val="en-AU"/>
              </w:rPr>
            </w:pPr>
          </w:p>
        </w:tc>
        <w:tc>
          <w:tcPr>
            <w:tcW w:w="4218" w:type="pct"/>
            <w:noWrap/>
          </w:tcPr>
          <w:p w14:paraId="2A7DBCCA" w14:textId="77777777" w:rsidR="00D94020" w:rsidRPr="00FD1F95" w:rsidRDefault="00D94020" w:rsidP="00336D0C">
            <w:pPr>
              <w:rPr>
                <w:lang w:val="en-AU"/>
              </w:rPr>
            </w:pPr>
            <w:r w:rsidRPr="00FD1F95">
              <w:rPr>
                <w:lang w:val="en-AU"/>
              </w:rPr>
              <w:t>Providing individual assistance</w:t>
            </w:r>
          </w:p>
        </w:tc>
        <w:tc>
          <w:tcPr>
            <w:tcW w:w="355" w:type="pct"/>
            <w:noWrap/>
          </w:tcPr>
          <w:p w14:paraId="34C04C0D" w14:textId="77777777" w:rsidR="00D94020" w:rsidRPr="00FD1F95" w:rsidRDefault="00D94020" w:rsidP="00336D0C">
            <w:pPr>
              <w:rPr>
                <w:lang w:val="en-AU"/>
              </w:rPr>
            </w:pPr>
            <w:r w:rsidRPr="00FD1F95">
              <w:rPr>
                <w:lang w:val="en-AU"/>
              </w:rPr>
              <w:t>22</w:t>
            </w:r>
          </w:p>
        </w:tc>
      </w:tr>
      <w:tr w:rsidR="00D94020" w:rsidRPr="00FD1F95" w14:paraId="35CE5BB2" w14:textId="77777777" w:rsidTr="00336D0C">
        <w:tc>
          <w:tcPr>
            <w:tcW w:w="427" w:type="pct"/>
            <w:noWrap/>
          </w:tcPr>
          <w:p w14:paraId="3A2CBF1D" w14:textId="77777777" w:rsidR="00D94020" w:rsidRPr="00FD1F95" w:rsidRDefault="00D94020" w:rsidP="00336D0C">
            <w:pPr>
              <w:rPr>
                <w:lang w:val="en-AU"/>
              </w:rPr>
            </w:pPr>
          </w:p>
        </w:tc>
        <w:tc>
          <w:tcPr>
            <w:tcW w:w="4218" w:type="pct"/>
            <w:noWrap/>
          </w:tcPr>
          <w:p w14:paraId="61AC875C" w14:textId="77777777" w:rsidR="00D94020" w:rsidRPr="00FD1F95" w:rsidRDefault="00D94020" w:rsidP="00336D0C">
            <w:pPr>
              <w:rPr>
                <w:lang w:val="en-AU"/>
              </w:rPr>
            </w:pPr>
            <w:r w:rsidRPr="00FD1F95">
              <w:rPr>
                <w:lang w:val="en-AU"/>
              </w:rPr>
              <w:t>Peer-assisted learning strategies</w:t>
            </w:r>
          </w:p>
        </w:tc>
        <w:tc>
          <w:tcPr>
            <w:tcW w:w="355" w:type="pct"/>
            <w:noWrap/>
          </w:tcPr>
          <w:p w14:paraId="32D1CDBB" w14:textId="77777777" w:rsidR="00D94020" w:rsidRPr="00FD1F95" w:rsidRDefault="00D94020" w:rsidP="00336D0C">
            <w:pPr>
              <w:rPr>
                <w:lang w:val="en-AU"/>
              </w:rPr>
            </w:pPr>
            <w:r w:rsidRPr="00FD1F95">
              <w:rPr>
                <w:lang w:val="en-AU"/>
              </w:rPr>
              <w:t>22</w:t>
            </w:r>
          </w:p>
        </w:tc>
      </w:tr>
      <w:tr w:rsidR="00D94020" w:rsidRPr="00FD1F95" w14:paraId="21C341BD" w14:textId="77777777" w:rsidTr="00336D0C">
        <w:tc>
          <w:tcPr>
            <w:tcW w:w="427" w:type="pct"/>
            <w:noWrap/>
          </w:tcPr>
          <w:p w14:paraId="48A0908F" w14:textId="77777777" w:rsidR="00D94020" w:rsidRPr="00FD1F95" w:rsidRDefault="00D94020" w:rsidP="00336D0C">
            <w:pPr>
              <w:rPr>
                <w:lang w:val="en-AU"/>
              </w:rPr>
            </w:pPr>
          </w:p>
        </w:tc>
        <w:tc>
          <w:tcPr>
            <w:tcW w:w="4218" w:type="pct"/>
            <w:noWrap/>
          </w:tcPr>
          <w:p w14:paraId="52D69012" w14:textId="77777777" w:rsidR="00D94020" w:rsidRPr="00FD1F95" w:rsidRDefault="00D94020" w:rsidP="00336D0C">
            <w:pPr>
              <w:rPr>
                <w:lang w:val="en-AU"/>
              </w:rPr>
            </w:pPr>
            <w:r w:rsidRPr="00FD1F95">
              <w:rPr>
                <w:lang w:val="en-AU"/>
              </w:rPr>
              <w:t>Strategies for managing behaviour problems</w:t>
            </w:r>
          </w:p>
        </w:tc>
        <w:tc>
          <w:tcPr>
            <w:tcW w:w="355" w:type="pct"/>
            <w:noWrap/>
          </w:tcPr>
          <w:p w14:paraId="0C61DF61" w14:textId="77777777" w:rsidR="00D94020" w:rsidRPr="00FD1F95" w:rsidRDefault="00D94020" w:rsidP="00336D0C">
            <w:pPr>
              <w:rPr>
                <w:lang w:val="en-AU"/>
              </w:rPr>
            </w:pPr>
            <w:r w:rsidRPr="00FD1F95">
              <w:rPr>
                <w:lang w:val="en-AU"/>
              </w:rPr>
              <w:t>21</w:t>
            </w:r>
          </w:p>
        </w:tc>
      </w:tr>
      <w:tr w:rsidR="00D94020" w:rsidRPr="00FD1F95" w14:paraId="6CB4AB10" w14:textId="77777777" w:rsidTr="00336D0C">
        <w:tc>
          <w:tcPr>
            <w:tcW w:w="427" w:type="pct"/>
            <w:noWrap/>
          </w:tcPr>
          <w:p w14:paraId="5ABDBDA9" w14:textId="77777777" w:rsidR="00D94020" w:rsidRPr="00FD1F95" w:rsidRDefault="00D94020" w:rsidP="00336D0C">
            <w:pPr>
              <w:rPr>
                <w:lang w:val="en-AU"/>
              </w:rPr>
            </w:pPr>
          </w:p>
        </w:tc>
        <w:tc>
          <w:tcPr>
            <w:tcW w:w="4218" w:type="pct"/>
            <w:noWrap/>
          </w:tcPr>
          <w:p w14:paraId="3C21D99B" w14:textId="77777777" w:rsidR="00D94020" w:rsidRPr="00FD1F95" w:rsidRDefault="00D94020" w:rsidP="00336D0C">
            <w:pPr>
              <w:rPr>
                <w:lang w:val="en-AU"/>
              </w:rPr>
            </w:pPr>
            <w:r w:rsidRPr="00FD1F95">
              <w:rPr>
                <w:lang w:val="en-AU"/>
              </w:rPr>
              <w:t>Class-wide peer tutoring</w:t>
            </w:r>
          </w:p>
        </w:tc>
        <w:tc>
          <w:tcPr>
            <w:tcW w:w="355" w:type="pct"/>
            <w:noWrap/>
          </w:tcPr>
          <w:p w14:paraId="79A5E7A5" w14:textId="77777777" w:rsidR="00D94020" w:rsidRPr="00FD1F95" w:rsidRDefault="00D94020" w:rsidP="00336D0C">
            <w:pPr>
              <w:rPr>
                <w:lang w:val="en-AU"/>
              </w:rPr>
            </w:pPr>
            <w:r w:rsidRPr="00FD1F95">
              <w:rPr>
                <w:lang w:val="en-AU"/>
              </w:rPr>
              <w:t>18</w:t>
            </w:r>
          </w:p>
        </w:tc>
      </w:tr>
      <w:tr w:rsidR="00D94020" w:rsidRPr="00FD1F95" w14:paraId="3DE2855A" w14:textId="77777777" w:rsidTr="00336D0C">
        <w:tc>
          <w:tcPr>
            <w:tcW w:w="427" w:type="pct"/>
            <w:noWrap/>
          </w:tcPr>
          <w:p w14:paraId="6A13640B" w14:textId="77777777" w:rsidR="00D94020" w:rsidRPr="00FD1F95" w:rsidRDefault="00D94020" w:rsidP="00336D0C">
            <w:pPr>
              <w:rPr>
                <w:lang w:val="en-AU"/>
              </w:rPr>
            </w:pPr>
          </w:p>
        </w:tc>
        <w:tc>
          <w:tcPr>
            <w:tcW w:w="4218" w:type="pct"/>
            <w:noWrap/>
          </w:tcPr>
          <w:p w14:paraId="04F1F51B" w14:textId="77777777" w:rsidR="00D94020" w:rsidRPr="00FD1F95" w:rsidRDefault="00D94020" w:rsidP="00336D0C">
            <w:pPr>
              <w:rPr>
                <w:lang w:val="en-AU"/>
              </w:rPr>
            </w:pPr>
            <w:r w:rsidRPr="00FD1F95">
              <w:rPr>
                <w:lang w:val="en-AU"/>
              </w:rPr>
              <w:t>Collaborative problem-solving</w:t>
            </w:r>
          </w:p>
        </w:tc>
        <w:tc>
          <w:tcPr>
            <w:tcW w:w="355" w:type="pct"/>
            <w:noWrap/>
          </w:tcPr>
          <w:p w14:paraId="5154D0FE" w14:textId="77777777" w:rsidR="00D94020" w:rsidRPr="00FD1F95" w:rsidRDefault="00D94020" w:rsidP="00336D0C">
            <w:pPr>
              <w:rPr>
                <w:lang w:val="en-AU"/>
              </w:rPr>
            </w:pPr>
            <w:r w:rsidRPr="00FD1F95">
              <w:rPr>
                <w:lang w:val="en-AU"/>
              </w:rPr>
              <w:t>17</w:t>
            </w:r>
          </w:p>
        </w:tc>
      </w:tr>
    </w:tbl>
    <w:p w14:paraId="6313E792" w14:textId="77777777" w:rsidR="00D94020" w:rsidRDefault="00D94020" w:rsidP="00D94020">
      <w:pPr>
        <w:spacing w:after="0" w:line="240" w:lineRule="auto"/>
        <w:rPr>
          <w:color w:val="000000" w:themeColor="text1"/>
          <w:lang w:val="en-AU"/>
        </w:rPr>
      </w:pPr>
    </w:p>
    <w:p w14:paraId="433AB4DC" w14:textId="77777777" w:rsidR="005C3DCB" w:rsidRDefault="005C3DCB" w:rsidP="005C3DCB">
      <w:pPr>
        <w:spacing w:after="0" w:line="240" w:lineRule="auto"/>
        <w:ind w:firstLine="720"/>
        <w:rPr>
          <w:color w:val="000000" w:themeColor="text1"/>
          <w:lang w:val="en-AU"/>
        </w:rPr>
      </w:pPr>
    </w:p>
    <w:p w14:paraId="0C2C2E31" w14:textId="77777777" w:rsidR="00D94020" w:rsidRPr="005C3DCB" w:rsidRDefault="00D94020" w:rsidP="005C3DCB">
      <w:pPr>
        <w:spacing w:after="0" w:line="240" w:lineRule="auto"/>
        <w:ind w:firstLine="720"/>
        <w:rPr>
          <w:color w:val="000000" w:themeColor="text1"/>
          <w:lang w:val="en-AU"/>
        </w:rPr>
      </w:pPr>
    </w:p>
    <w:p w14:paraId="5231B57D" w14:textId="4DF151B3" w:rsidR="00872069" w:rsidRPr="00E97EF4" w:rsidRDefault="008145E9" w:rsidP="00E97EF4">
      <w:pPr>
        <w:spacing w:after="0" w:line="240" w:lineRule="auto"/>
        <w:rPr>
          <w:lang w:val="en-AU"/>
        </w:rPr>
      </w:pPr>
      <w:r w:rsidRPr="005C3DCB">
        <w:rPr>
          <w:color w:val="000000" w:themeColor="text1"/>
          <w:lang w:val="en-AU"/>
        </w:rPr>
        <w:t>approaches</w:t>
      </w:r>
      <w:r w:rsidR="00AD3B23" w:rsidRPr="005C3DCB">
        <w:rPr>
          <w:color w:val="000000" w:themeColor="text1"/>
          <w:lang w:val="en-AU"/>
        </w:rPr>
        <w:t xml:space="preserve"> </w:t>
      </w:r>
      <w:r w:rsidR="003D1763" w:rsidRPr="005C3DCB">
        <w:rPr>
          <w:color w:val="000000" w:themeColor="text1"/>
          <w:lang w:val="en-AU"/>
        </w:rPr>
        <w:t>(Mamah et al</w:t>
      </w:r>
      <w:r w:rsidR="00B92D80" w:rsidRPr="005C3DCB">
        <w:rPr>
          <w:color w:val="000000" w:themeColor="text1"/>
          <w:lang w:val="en-AU"/>
        </w:rPr>
        <w:t>.</w:t>
      </w:r>
      <w:r w:rsidR="003D1763" w:rsidRPr="005C3DCB">
        <w:rPr>
          <w:color w:val="000000" w:themeColor="text1"/>
          <w:lang w:val="en-AU"/>
        </w:rPr>
        <w:t>, 2011; Pinnock &amp; Nicholls, 2012; Rouse &amp; Florian, 2012)</w:t>
      </w:r>
      <w:r w:rsidR="00B30023" w:rsidRPr="005C3DCB">
        <w:rPr>
          <w:color w:val="000000" w:themeColor="text1"/>
          <w:lang w:val="en-AU"/>
        </w:rPr>
        <w:t xml:space="preserve">. </w:t>
      </w:r>
      <w:r w:rsidR="007618F1" w:rsidRPr="005C3DCB">
        <w:rPr>
          <w:color w:val="000000" w:themeColor="text1"/>
          <w:lang w:val="en-AU"/>
        </w:rPr>
        <w:t>T</w:t>
      </w:r>
      <w:r w:rsidR="00917ACC" w:rsidRPr="005C3DCB">
        <w:rPr>
          <w:color w:val="000000" w:themeColor="text1"/>
          <w:lang w:val="en-AU"/>
        </w:rPr>
        <w:t>he t</w:t>
      </w:r>
      <w:r w:rsidR="007618F1" w:rsidRPr="005C3DCB">
        <w:rPr>
          <w:color w:val="000000" w:themeColor="text1"/>
          <w:lang w:val="en-AU"/>
        </w:rPr>
        <w:t>eacher educators’ inadequate knowledge of inductive approaches or child-centred and inclusive pedagog</w:t>
      </w:r>
      <w:r w:rsidR="00917ACC" w:rsidRPr="005C3DCB">
        <w:rPr>
          <w:color w:val="000000" w:themeColor="text1"/>
          <w:lang w:val="en-AU"/>
        </w:rPr>
        <w:t>ies</w:t>
      </w:r>
      <w:r w:rsidR="007618F1" w:rsidRPr="005C3DCB">
        <w:rPr>
          <w:color w:val="000000" w:themeColor="text1"/>
          <w:lang w:val="en-AU"/>
        </w:rPr>
        <w:t xml:space="preserve"> </w:t>
      </w:r>
      <w:r w:rsidR="00917ACC" w:rsidRPr="005C3DCB">
        <w:rPr>
          <w:color w:val="000000" w:themeColor="text1"/>
          <w:lang w:val="en-AU"/>
        </w:rPr>
        <w:t>perhaps explains</w:t>
      </w:r>
      <w:r w:rsidR="00B81E52" w:rsidRPr="005C3DCB">
        <w:rPr>
          <w:color w:val="000000" w:themeColor="text1"/>
          <w:lang w:val="en-AU"/>
        </w:rPr>
        <w:t xml:space="preserve"> the widespread adoption of teacher-centred approaches in colleges of education</w:t>
      </w:r>
      <w:r w:rsidR="007618F1" w:rsidRPr="005C3DCB">
        <w:rPr>
          <w:color w:val="000000" w:themeColor="text1"/>
          <w:lang w:val="en-AU"/>
        </w:rPr>
        <w:t>. These findings therefore provide support for the further development of the profession of teacher educat</w:t>
      </w:r>
      <w:r w:rsidR="00917ACC" w:rsidRPr="005C3DCB">
        <w:rPr>
          <w:color w:val="000000" w:themeColor="text1"/>
          <w:lang w:val="en-AU"/>
        </w:rPr>
        <w:t>ion</w:t>
      </w:r>
      <w:r w:rsidR="007618F1" w:rsidRPr="005C3DCB">
        <w:rPr>
          <w:color w:val="000000" w:themeColor="text1"/>
          <w:lang w:val="en-AU"/>
        </w:rPr>
        <w:t xml:space="preserve"> in the area of inclusive education, its principles and instructional practices (EADSNE, 2012; Rouse &amp; Florian, 2012).</w:t>
      </w:r>
    </w:p>
    <w:p w14:paraId="7D51EE2A" w14:textId="407E8648" w:rsidR="00872069" w:rsidRPr="005C3DCB" w:rsidRDefault="001121A0" w:rsidP="005C3DCB">
      <w:pPr>
        <w:spacing w:after="0" w:line="240" w:lineRule="auto"/>
        <w:ind w:firstLine="720"/>
        <w:rPr>
          <w:color w:val="000000" w:themeColor="text1"/>
          <w:lang w:val="en-AU"/>
        </w:rPr>
      </w:pPr>
      <w:r w:rsidRPr="005C3DCB">
        <w:rPr>
          <w:color w:val="000000" w:themeColor="text1"/>
          <w:lang w:val="en-AU"/>
        </w:rPr>
        <w:t>T</w:t>
      </w:r>
      <w:r w:rsidR="00883A3D" w:rsidRPr="005C3DCB">
        <w:rPr>
          <w:color w:val="000000" w:themeColor="text1"/>
          <w:lang w:val="en-AU"/>
        </w:rPr>
        <w:t xml:space="preserve">he </w:t>
      </w:r>
      <w:r w:rsidRPr="005C3DCB">
        <w:rPr>
          <w:color w:val="000000" w:themeColor="text1"/>
          <w:lang w:val="en-AU"/>
        </w:rPr>
        <w:t>present</w:t>
      </w:r>
      <w:r w:rsidR="00883A3D" w:rsidRPr="005C3DCB">
        <w:rPr>
          <w:color w:val="000000" w:themeColor="text1"/>
          <w:lang w:val="en-AU"/>
        </w:rPr>
        <w:t xml:space="preserve"> </w:t>
      </w:r>
      <w:r w:rsidR="00DA3A65" w:rsidRPr="005C3DCB">
        <w:rPr>
          <w:color w:val="000000" w:themeColor="text1"/>
          <w:lang w:val="en-AU"/>
        </w:rPr>
        <w:t xml:space="preserve">results </w:t>
      </w:r>
      <w:r w:rsidRPr="005C3DCB">
        <w:rPr>
          <w:color w:val="000000" w:themeColor="text1"/>
          <w:lang w:val="en-AU"/>
        </w:rPr>
        <w:t xml:space="preserve">also </w:t>
      </w:r>
      <w:r w:rsidR="00DA3A65" w:rsidRPr="005C3DCB">
        <w:rPr>
          <w:color w:val="000000" w:themeColor="text1"/>
          <w:lang w:val="en-AU"/>
        </w:rPr>
        <w:t xml:space="preserve">show that </w:t>
      </w:r>
      <w:r w:rsidR="00EA1610" w:rsidRPr="005C3DCB">
        <w:rPr>
          <w:color w:val="000000" w:themeColor="text1"/>
          <w:lang w:val="en-AU"/>
        </w:rPr>
        <w:t xml:space="preserve">the </w:t>
      </w:r>
      <w:r w:rsidR="00DA3A65" w:rsidRPr="005C3DCB">
        <w:rPr>
          <w:color w:val="000000" w:themeColor="text1"/>
          <w:lang w:val="en-AU"/>
        </w:rPr>
        <w:t>majority of respondents ha</w:t>
      </w:r>
      <w:r w:rsidR="0087044B" w:rsidRPr="005C3DCB">
        <w:rPr>
          <w:color w:val="000000" w:themeColor="text1"/>
          <w:lang w:val="en-AU"/>
        </w:rPr>
        <w:t>ve</w:t>
      </w:r>
      <w:r w:rsidR="00DA3A65" w:rsidRPr="005C3DCB">
        <w:rPr>
          <w:color w:val="000000" w:themeColor="text1"/>
          <w:lang w:val="en-AU"/>
        </w:rPr>
        <w:t xml:space="preserve"> not had </w:t>
      </w:r>
      <w:r w:rsidR="00883A3D" w:rsidRPr="005C3DCB">
        <w:rPr>
          <w:color w:val="000000" w:themeColor="text1"/>
          <w:lang w:val="en-AU"/>
        </w:rPr>
        <w:t>training in inclusive education</w:t>
      </w:r>
      <w:r w:rsidR="00DA3A65" w:rsidRPr="005C3DCB">
        <w:rPr>
          <w:color w:val="000000" w:themeColor="text1"/>
          <w:lang w:val="en-AU"/>
        </w:rPr>
        <w:t xml:space="preserve"> and </w:t>
      </w:r>
      <w:r w:rsidR="00841BEA" w:rsidRPr="005C3DCB">
        <w:rPr>
          <w:color w:val="000000" w:themeColor="text1"/>
          <w:lang w:val="en-AU"/>
        </w:rPr>
        <w:t xml:space="preserve">have </w:t>
      </w:r>
      <w:r w:rsidR="00AE0C79" w:rsidRPr="005C3DCB">
        <w:rPr>
          <w:color w:val="000000" w:themeColor="text1"/>
          <w:lang w:val="en-AU"/>
        </w:rPr>
        <w:t xml:space="preserve">only </w:t>
      </w:r>
      <w:r w:rsidR="00841BEA" w:rsidRPr="005C3DCB">
        <w:rPr>
          <w:color w:val="000000" w:themeColor="text1"/>
          <w:lang w:val="en-AU"/>
        </w:rPr>
        <w:t xml:space="preserve">had </w:t>
      </w:r>
      <w:r w:rsidR="00DA3A65" w:rsidRPr="005C3DCB">
        <w:rPr>
          <w:color w:val="000000" w:themeColor="text1"/>
          <w:lang w:val="en-AU"/>
        </w:rPr>
        <w:t xml:space="preserve">little or some </w:t>
      </w:r>
      <w:r w:rsidR="00883A3D" w:rsidRPr="005C3DCB">
        <w:rPr>
          <w:color w:val="000000" w:themeColor="text1"/>
          <w:lang w:val="en-AU"/>
        </w:rPr>
        <w:t>inclusive teaching experience</w:t>
      </w:r>
      <w:r w:rsidR="00203217" w:rsidRPr="005C3DCB">
        <w:rPr>
          <w:color w:val="000000" w:themeColor="text1"/>
          <w:lang w:val="en-AU"/>
        </w:rPr>
        <w:t>. Consequently</w:t>
      </w:r>
      <w:r w:rsidR="00883A3D" w:rsidRPr="005C3DCB">
        <w:rPr>
          <w:color w:val="000000" w:themeColor="text1"/>
          <w:lang w:val="en-AU"/>
        </w:rPr>
        <w:t xml:space="preserve">, </w:t>
      </w:r>
      <w:r w:rsidR="00EA1610" w:rsidRPr="005C3DCB">
        <w:rPr>
          <w:color w:val="000000" w:themeColor="text1"/>
          <w:lang w:val="en-AU"/>
        </w:rPr>
        <w:t xml:space="preserve">most of </w:t>
      </w:r>
      <w:r w:rsidR="00883A3D" w:rsidRPr="005C3DCB">
        <w:rPr>
          <w:color w:val="000000" w:themeColor="text1"/>
          <w:lang w:val="en-AU"/>
        </w:rPr>
        <w:t>the</w:t>
      </w:r>
      <w:r w:rsidR="00EA1610" w:rsidRPr="005C3DCB">
        <w:rPr>
          <w:color w:val="000000" w:themeColor="text1"/>
          <w:lang w:val="en-AU"/>
        </w:rPr>
        <w:t>m</w:t>
      </w:r>
      <w:r w:rsidR="006B61CC" w:rsidRPr="005C3DCB">
        <w:rPr>
          <w:color w:val="000000" w:themeColor="text1"/>
          <w:lang w:val="en-AU"/>
        </w:rPr>
        <w:t xml:space="preserve"> perceived themselves as somewhat </w:t>
      </w:r>
      <w:r w:rsidR="00883A3D" w:rsidRPr="005C3DCB">
        <w:rPr>
          <w:color w:val="000000" w:themeColor="text1"/>
          <w:lang w:val="en-AU"/>
        </w:rPr>
        <w:t xml:space="preserve">prepared to train teachers to teach in inclusive settings. </w:t>
      </w:r>
      <w:r w:rsidR="00426356" w:rsidRPr="005C3DCB">
        <w:rPr>
          <w:color w:val="000000" w:themeColor="text1"/>
          <w:lang w:val="en-AU"/>
        </w:rPr>
        <w:t>These results are in agreement with previous findings show</w:t>
      </w:r>
      <w:r w:rsidR="00EA1610" w:rsidRPr="005C3DCB">
        <w:rPr>
          <w:color w:val="000000" w:themeColor="text1"/>
          <w:lang w:val="en-AU"/>
        </w:rPr>
        <w:t>ing</w:t>
      </w:r>
      <w:r w:rsidR="00426356" w:rsidRPr="005C3DCB">
        <w:rPr>
          <w:color w:val="000000" w:themeColor="text1"/>
          <w:lang w:val="en-AU"/>
        </w:rPr>
        <w:t xml:space="preserve"> that teacher educators have little experience with pupils with diverse learning needs</w:t>
      </w:r>
      <w:r w:rsidR="00EA1610" w:rsidRPr="005C3DCB">
        <w:rPr>
          <w:color w:val="000000" w:themeColor="text1"/>
          <w:lang w:val="en-AU"/>
        </w:rPr>
        <w:t xml:space="preserve"> and </w:t>
      </w:r>
      <w:r w:rsidR="00426356" w:rsidRPr="005C3DCB">
        <w:rPr>
          <w:color w:val="000000" w:themeColor="text1"/>
          <w:lang w:val="en-AU"/>
        </w:rPr>
        <w:t xml:space="preserve">lack experience of inclusive practices </w:t>
      </w:r>
      <w:r w:rsidR="00EA1610" w:rsidRPr="005C3DCB">
        <w:rPr>
          <w:color w:val="000000" w:themeColor="text1"/>
          <w:lang w:val="en-AU"/>
        </w:rPr>
        <w:t>or</w:t>
      </w:r>
      <w:r w:rsidR="00426356" w:rsidRPr="005C3DCB">
        <w:rPr>
          <w:color w:val="000000" w:themeColor="text1"/>
          <w:lang w:val="en-AU"/>
        </w:rPr>
        <w:t xml:space="preserve"> relevant experience in inclusive settings. Therefore, they could not demonstrate inclusive principles and practices (E</w:t>
      </w:r>
      <w:r w:rsidR="004A0747" w:rsidRPr="005C3DCB">
        <w:rPr>
          <w:color w:val="000000" w:themeColor="text1"/>
          <w:lang w:val="en-AU"/>
        </w:rPr>
        <w:t xml:space="preserve">ADSNE, 2012; Pinnock &amp; Nicholls, 2012; Rouse &amp; Florian, </w:t>
      </w:r>
      <w:r w:rsidR="00426356" w:rsidRPr="005C3DCB">
        <w:rPr>
          <w:color w:val="000000" w:themeColor="text1"/>
          <w:lang w:val="en-AU"/>
        </w:rPr>
        <w:t>2012).</w:t>
      </w:r>
      <w:r w:rsidR="002D78C6" w:rsidRPr="005C3DCB">
        <w:rPr>
          <w:color w:val="000000" w:themeColor="text1"/>
          <w:lang w:val="en-AU"/>
        </w:rPr>
        <w:t xml:space="preserve"> Pinnock and Nicholls (2012) and EADSNE (2012) recommend that teacher training reforms for inclusive education should focus more on equipping teacher educators with inclusive teaching experience and strategies to promote inclusion. This </w:t>
      </w:r>
      <w:r w:rsidR="00090B3A" w:rsidRPr="005C3DCB">
        <w:rPr>
          <w:color w:val="000000" w:themeColor="text1"/>
          <w:lang w:val="en-AU"/>
        </w:rPr>
        <w:t>would</w:t>
      </w:r>
      <w:r w:rsidR="002D78C6" w:rsidRPr="005C3DCB">
        <w:rPr>
          <w:color w:val="000000" w:themeColor="text1"/>
          <w:lang w:val="en-AU"/>
        </w:rPr>
        <w:t xml:space="preserve"> enable</w:t>
      </w:r>
      <w:r w:rsidR="00883A3D" w:rsidRPr="005C3DCB">
        <w:rPr>
          <w:color w:val="000000" w:themeColor="text1"/>
          <w:lang w:val="en-AU"/>
        </w:rPr>
        <w:t xml:space="preserve"> them to effectively model core inclusive</w:t>
      </w:r>
      <w:r w:rsidR="00841BEA" w:rsidRPr="005C3DCB">
        <w:rPr>
          <w:color w:val="000000" w:themeColor="text1"/>
          <w:lang w:val="en-AU"/>
        </w:rPr>
        <w:t xml:space="preserve"> values and competences to</w:t>
      </w:r>
      <w:r w:rsidR="00883A3D" w:rsidRPr="005C3DCB">
        <w:rPr>
          <w:color w:val="000000" w:themeColor="text1"/>
          <w:lang w:val="en-AU"/>
        </w:rPr>
        <w:t xml:space="preserve"> support trainee</w:t>
      </w:r>
      <w:r w:rsidR="002D78C6" w:rsidRPr="005C3DCB">
        <w:rPr>
          <w:color w:val="000000" w:themeColor="text1"/>
          <w:lang w:val="en-AU"/>
        </w:rPr>
        <w:t xml:space="preserve">s </w:t>
      </w:r>
      <w:r w:rsidR="00AE0C79" w:rsidRPr="005C3DCB">
        <w:rPr>
          <w:color w:val="000000" w:themeColor="text1"/>
          <w:lang w:val="en-AU"/>
        </w:rPr>
        <w:t>in</w:t>
      </w:r>
      <w:r w:rsidR="002D78C6" w:rsidRPr="005C3DCB">
        <w:rPr>
          <w:color w:val="000000" w:themeColor="text1"/>
          <w:lang w:val="en-AU"/>
        </w:rPr>
        <w:t xml:space="preserve"> becom</w:t>
      </w:r>
      <w:r w:rsidR="00AE0C79" w:rsidRPr="005C3DCB">
        <w:rPr>
          <w:color w:val="000000" w:themeColor="text1"/>
          <w:lang w:val="en-AU"/>
        </w:rPr>
        <w:t>ing</w:t>
      </w:r>
      <w:r w:rsidR="002D78C6" w:rsidRPr="005C3DCB">
        <w:rPr>
          <w:color w:val="000000" w:themeColor="text1"/>
          <w:lang w:val="en-AU"/>
        </w:rPr>
        <w:t xml:space="preserve"> inclusive teachers. </w:t>
      </w:r>
    </w:p>
    <w:p w14:paraId="792CA6CB" w14:textId="50F23CB7" w:rsidR="00872069" w:rsidRPr="005C3DCB" w:rsidRDefault="007B3917" w:rsidP="005C3DCB">
      <w:pPr>
        <w:spacing w:after="0" w:line="240" w:lineRule="auto"/>
        <w:ind w:firstLine="720"/>
        <w:rPr>
          <w:color w:val="000000" w:themeColor="text1"/>
          <w:lang w:val="en-AU"/>
        </w:rPr>
      </w:pPr>
      <w:r w:rsidRPr="005C3DCB">
        <w:rPr>
          <w:color w:val="000000" w:themeColor="text1"/>
          <w:lang w:val="en-AU"/>
        </w:rPr>
        <w:t>However, another</w:t>
      </w:r>
      <w:r w:rsidR="00883A3D" w:rsidRPr="005C3DCB">
        <w:rPr>
          <w:color w:val="000000" w:themeColor="text1"/>
          <w:lang w:val="en-AU"/>
        </w:rPr>
        <w:t xml:space="preserve"> significant finding was that the few resp</w:t>
      </w:r>
      <w:r w:rsidRPr="005C3DCB">
        <w:rPr>
          <w:color w:val="000000" w:themeColor="text1"/>
          <w:lang w:val="en-AU"/>
        </w:rPr>
        <w:t>ondents who ha</w:t>
      </w:r>
      <w:r w:rsidR="0030296D" w:rsidRPr="005C3DCB">
        <w:rPr>
          <w:color w:val="000000" w:themeColor="text1"/>
          <w:lang w:val="en-AU"/>
        </w:rPr>
        <w:t>d</w:t>
      </w:r>
      <w:r w:rsidR="00883A3D" w:rsidRPr="005C3DCB">
        <w:rPr>
          <w:color w:val="000000" w:themeColor="text1"/>
          <w:lang w:val="en-AU"/>
        </w:rPr>
        <w:t xml:space="preserve"> had previous teaching experience in inclusive settings stated that they valued diversity and modelled some effective teaching strategies for their trainees. Based on their experience of teaching pupils with </w:t>
      </w:r>
      <w:r w:rsidR="00883A3D" w:rsidRPr="005C3DCB">
        <w:rPr>
          <w:color w:val="000000" w:themeColor="text1"/>
          <w:lang w:val="en-AU"/>
        </w:rPr>
        <w:lastRenderedPageBreak/>
        <w:t xml:space="preserve">SEN/disabilities, they treated trainees individually, offered practical examples of how to meet the learning needs of SEN pupils, tried to meet the learning needs of trainees and provided </w:t>
      </w:r>
      <w:r w:rsidR="00530CCF" w:rsidRPr="005C3DCB">
        <w:rPr>
          <w:color w:val="000000" w:themeColor="text1"/>
          <w:lang w:val="en-AU"/>
        </w:rPr>
        <w:t>them with greater</w:t>
      </w:r>
      <w:r w:rsidR="00883A3D" w:rsidRPr="005C3DCB">
        <w:rPr>
          <w:color w:val="000000" w:themeColor="text1"/>
          <w:lang w:val="en-AU"/>
        </w:rPr>
        <w:t xml:space="preserve"> </w:t>
      </w:r>
      <w:r w:rsidR="00530CCF" w:rsidRPr="005C3DCB">
        <w:rPr>
          <w:color w:val="000000" w:themeColor="text1"/>
          <w:lang w:val="en-AU"/>
        </w:rPr>
        <w:t xml:space="preserve">levels of </w:t>
      </w:r>
      <w:r w:rsidR="00883A3D" w:rsidRPr="005C3DCB">
        <w:rPr>
          <w:color w:val="000000" w:themeColor="text1"/>
          <w:lang w:val="en-AU"/>
        </w:rPr>
        <w:t>attention. This combination of findings provides some support for the conceptual premise that teacher educators’ direct experience of work in inclusive education would enable them to effectively communicate to their trainees the ‘what’, ‘how’ and ‘why’ of teaching learners with diverse needs (EADSNE, 2012</w:t>
      </w:r>
      <w:r w:rsidR="002A0015" w:rsidRPr="005C3DCB">
        <w:rPr>
          <w:color w:val="000000" w:themeColor="text1"/>
          <w:lang w:val="en-AU"/>
        </w:rPr>
        <w:t>, p. 22</w:t>
      </w:r>
      <w:r w:rsidR="00883A3D" w:rsidRPr="005C3DCB">
        <w:rPr>
          <w:color w:val="000000" w:themeColor="text1"/>
          <w:lang w:val="en-AU"/>
        </w:rPr>
        <w:t>). A study on Ghana confirmed that due to a lack of such effective communication and modelling, countless in-service training programmes ha</w:t>
      </w:r>
      <w:r w:rsidR="008A41DB" w:rsidRPr="005C3DCB">
        <w:rPr>
          <w:color w:val="000000" w:themeColor="text1"/>
          <w:lang w:val="en-AU"/>
        </w:rPr>
        <w:t>d</w:t>
      </w:r>
      <w:r w:rsidR="00883A3D" w:rsidRPr="005C3DCB">
        <w:rPr>
          <w:color w:val="000000" w:themeColor="text1"/>
          <w:lang w:val="en-AU"/>
        </w:rPr>
        <w:t xml:space="preserve"> failed to convince teachers of the need to adopt activity-based learning approaches in Ghanaian schools (Coffey International Development, 2012). </w:t>
      </w:r>
    </w:p>
    <w:p w14:paraId="3CFC057A" w14:textId="6D75EE63" w:rsidR="00872069" w:rsidRPr="005C3DCB" w:rsidRDefault="007B3917" w:rsidP="005C3DCB">
      <w:pPr>
        <w:spacing w:after="0" w:line="240" w:lineRule="auto"/>
        <w:ind w:firstLine="720"/>
        <w:rPr>
          <w:color w:val="000000" w:themeColor="text1"/>
          <w:lang w:val="en-AU"/>
        </w:rPr>
      </w:pPr>
      <w:r w:rsidRPr="005C3DCB">
        <w:rPr>
          <w:color w:val="000000" w:themeColor="text1"/>
          <w:lang w:val="en-AU"/>
        </w:rPr>
        <w:t xml:space="preserve">The modelling of effective instructional approaches </w:t>
      </w:r>
      <w:r w:rsidR="00883A3D" w:rsidRPr="005C3DCB">
        <w:rPr>
          <w:color w:val="000000" w:themeColor="text1"/>
          <w:lang w:val="en-AU"/>
        </w:rPr>
        <w:t xml:space="preserve">by experienced teacher educators in classrooms with similar characteristics </w:t>
      </w:r>
      <w:r w:rsidR="00E2157D" w:rsidRPr="005C3DCB">
        <w:rPr>
          <w:color w:val="000000" w:themeColor="text1"/>
          <w:lang w:val="en-AU"/>
        </w:rPr>
        <w:t>t</w:t>
      </w:r>
      <w:r w:rsidR="00883A3D" w:rsidRPr="005C3DCB">
        <w:rPr>
          <w:color w:val="000000" w:themeColor="text1"/>
          <w:lang w:val="en-AU"/>
        </w:rPr>
        <w:t>o mainstream classrooms will not only allow trainees to observe the</w:t>
      </w:r>
      <w:r w:rsidR="00E2157D" w:rsidRPr="005C3DCB">
        <w:rPr>
          <w:color w:val="000000" w:themeColor="text1"/>
          <w:lang w:val="en-AU"/>
        </w:rPr>
        <w:t>se</w:t>
      </w:r>
      <w:r w:rsidR="00883A3D" w:rsidRPr="005C3DCB">
        <w:rPr>
          <w:color w:val="000000" w:themeColor="text1"/>
          <w:lang w:val="en-AU"/>
        </w:rPr>
        <w:t xml:space="preserve"> approaches in action but to also witness their feasibility and efficacy. </w:t>
      </w:r>
      <w:r w:rsidR="0084625A" w:rsidRPr="005C3DCB">
        <w:rPr>
          <w:color w:val="000000" w:themeColor="text1"/>
          <w:lang w:val="en-AU"/>
        </w:rPr>
        <w:t>O’Sullivan (2004) hopes that student teachers’ experiences as students learning within child-centred approaches would further develop their capabilities to use the</w:t>
      </w:r>
      <w:r w:rsidR="00E2157D" w:rsidRPr="005C3DCB">
        <w:rPr>
          <w:color w:val="000000" w:themeColor="text1"/>
          <w:lang w:val="en-AU"/>
        </w:rPr>
        <w:t>se</w:t>
      </w:r>
      <w:r w:rsidR="0084625A" w:rsidRPr="005C3DCB">
        <w:rPr>
          <w:color w:val="000000" w:themeColor="text1"/>
          <w:lang w:val="en-AU"/>
        </w:rPr>
        <w:t xml:space="preserve"> approaches in their classrooms. </w:t>
      </w:r>
      <w:r w:rsidR="00A34253" w:rsidRPr="005C3DCB">
        <w:rPr>
          <w:color w:val="000000" w:themeColor="text1"/>
          <w:lang w:val="en-AU"/>
        </w:rPr>
        <w:t>Also,</w:t>
      </w:r>
      <w:r w:rsidR="00883A3D" w:rsidRPr="005C3DCB">
        <w:rPr>
          <w:color w:val="000000" w:themeColor="text1"/>
          <w:lang w:val="en-AU"/>
        </w:rPr>
        <w:t xml:space="preserve"> strong coordination between the colleges of education and</w:t>
      </w:r>
      <w:r w:rsidR="00A34253" w:rsidRPr="005C3DCB">
        <w:rPr>
          <w:color w:val="000000" w:themeColor="text1"/>
          <w:lang w:val="en-AU"/>
        </w:rPr>
        <w:t xml:space="preserve"> special and inclusive schools would</w:t>
      </w:r>
      <w:r w:rsidR="00883A3D" w:rsidRPr="005C3DCB">
        <w:rPr>
          <w:color w:val="000000" w:themeColor="text1"/>
          <w:lang w:val="en-AU"/>
        </w:rPr>
        <w:t xml:space="preserve"> maintain the relevant previous regular classroom experiences of </w:t>
      </w:r>
      <w:r w:rsidR="00C03201" w:rsidRPr="005C3DCB">
        <w:rPr>
          <w:color w:val="000000" w:themeColor="text1"/>
          <w:lang w:val="en-AU"/>
        </w:rPr>
        <w:t xml:space="preserve">teacher educators. </w:t>
      </w:r>
      <w:r w:rsidR="002522E5" w:rsidRPr="005C3DCB">
        <w:rPr>
          <w:color w:val="000000" w:themeColor="text1"/>
          <w:lang w:val="en-AU"/>
        </w:rPr>
        <w:t>This</w:t>
      </w:r>
      <w:r w:rsidR="00C03201" w:rsidRPr="005C3DCB">
        <w:rPr>
          <w:color w:val="000000" w:themeColor="text1"/>
          <w:lang w:val="en-AU"/>
        </w:rPr>
        <w:t xml:space="preserve"> w</w:t>
      </w:r>
      <w:r w:rsidR="000D27B5" w:rsidRPr="005C3DCB">
        <w:rPr>
          <w:color w:val="000000" w:themeColor="text1"/>
          <w:lang w:val="en-AU"/>
        </w:rPr>
        <w:t>ould</w:t>
      </w:r>
      <w:r w:rsidR="00C03201" w:rsidRPr="005C3DCB">
        <w:rPr>
          <w:color w:val="000000" w:themeColor="text1"/>
          <w:lang w:val="en-AU"/>
        </w:rPr>
        <w:t xml:space="preserve"> </w:t>
      </w:r>
      <w:r w:rsidR="00883A3D" w:rsidRPr="005C3DCB">
        <w:rPr>
          <w:color w:val="000000" w:themeColor="text1"/>
          <w:lang w:val="en-AU"/>
        </w:rPr>
        <w:t xml:space="preserve">enable them to carry out action research and implement research findings about inclusive pedagogy. </w:t>
      </w:r>
      <w:r w:rsidR="0084625A" w:rsidRPr="005C3DCB">
        <w:rPr>
          <w:color w:val="000000" w:themeColor="text1"/>
          <w:lang w:val="en-AU"/>
        </w:rPr>
        <w:t xml:space="preserve">Studies have </w:t>
      </w:r>
      <w:r w:rsidR="00C03201" w:rsidRPr="005C3DCB">
        <w:rPr>
          <w:color w:val="000000" w:themeColor="text1"/>
          <w:lang w:val="en-AU"/>
        </w:rPr>
        <w:t>explained that</w:t>
      </w:r>
      <w:r w:rsidR="0084625A" w:rsidRPr="005C3DCB">
        <w:rPr>
          <w:color w:val="000000" w:themeColor="text1"/>
          <w:lang w:val="en-AU"/>
        </w:rPr>
        <w:t xml:space="preserve"> </w:t>
      </w:r>
      <w:r w:rsidR="00883A3D" w:rsidRPr="005C3DCB">
        <w:rPr>
          <w:color w:val="000000" w:themeColor="text1"/>
          <w:lang w:val="en-AU"/>
        </w:rPr>
        <w:t xml:space="preserve">action research on pedagogy and the process of its development </w:t>
      </w:r>
      <w:r w:rsidR="00B80708" w:rsidRPr="005C3DCB">
        <w:rPr>
          <w:color w:val="000000" w:themeColor="text1"/>
          <w:lang w:val="en-AU"/>
        </w:rPr>
        <w:t>is an effective method of determining pedagogical approaches appropriate to particular context</w:t>
      </w:r>
      <w:r w:rsidR="002522E5" w:rsidRPr="005C3DCB">
        <w:rPr>
          <w:color w:val="000000" w:themeColor="text1"/>
          <w:lang w:val="en-AU"/>
        </w:rPr>
        <w:t>s</w:t>
      </w:r>
      <w:r w:rsidR="00B80708" w:rsidRPr="005C3DCB">
        <w:rPr>
          <w:color w:val="000000" w:themeColor="text1"/>
          <w:lang w:val="en-AU"/>
        </w:rPr>
        <w:t xml:space="preserve"> (O’Sullivan, 2004) and </w:t>
      </w:r>
      <w:r w:rsidR="00883A3D" w:rsidRPr="005C3DCB">
        <w:rPr>
          <w:color w:val="000000" w:themeColor="text1"/>
          <w:lang w:val="en-AU"/>
        </w:rPr>
        <w:t>can yield knowledge about the possible forms that inclusive pedagogy can take in the resource-constrained and traditionally collective societies of many developing countries</w:t>
      </w:r>
      <w:r w:rsidR="001B0C02" w:rsidRPr="005C3DCB">
        <w:rPr>
          <w:color w:val="000000" w:themeColor="text1"/>
          <w:lang w:val="en-AU"/>
        </w:rPr>
        <w:t xml:space="preserve"> (Croft, 2010)</w:t>
      </w:r>
      <w:r w:rsidR="00883A3D" w:rsidRPr="005C3DCB">
        <w:rPr>
          <w:color w:val="000000" w:themeColor="text1"/>
          <w:lang w:val="en-AU"/>
        </w:rPr>
        <w:t>.</w:t>
      </w:r>
      <w:r w:rsidR="0084625A" w:rsidRPr="005C3DCB">
        <w:rPr>
          <w:color w:val="000000" w:themeColor="text1"/>
          <w:lang w:val="en-AU"/>
        </w:rPr>
        <w:t xml:space="preserve"> </w:t>
      </w:r>
    </w:p>
    <w:p w14:paraId="19603053" w14:textId="1089088E" w:rsidR="00872069" w:rsidRPr="005C3DCB" w:rsidRDefault="00B225CA" w:rsidP="005C3DCB">
      <w:pPr>
        <w:spacing w:after="0" w:line="240" w:lineRule="auto"/>
        <w:ind w:firstLine="720"/>
        <w:rPr>
          <w:color w:val="000000" w:themeColor="text1"/>
          <w:lang w:val="en-AU"/>
        </w:rPr>
      </w:pPr>
      <w:r w:rsidRPr="005C3DCB">
        <w:rPr>
          <w:color w:val="000000" w:themeColor="text1"/>
          <w:lang w:val="en-AU"/>
        </w:rPr>
        <w:t>The permeation of knowledge of SEN and inclusive strategies across subject areas in teacher training programme</w:t>
      </w:r>
      <w:r w:rsidR="00966C5D" w:rsidRPr="005C3DCB">
        <w:rPr>
          <w:color w:val="000000" w:themeColor="text1"/>
          <w:lang w:val="en-AU"/>
        </w:rPr>
        <w:t>s</w:t>
      </w:r>
      <w:r w:rsidRPr="005C3DCB">
        <w:rPr>
          <w:color w:val="000000" w:themeColor="text1"/>
          <w:lang w:val="en-AU"/>
        </w:rPr>
        <w:t xml:space="preserve"> </w:t>
      </w:r>
      <w:r w:rsidR="00A05BFE" w:rsidRPr="005C3DCB">
        <w:rPr>
          <w:color w:val="000000" w:themeColor="text1"/>
          <w:lang w:val="en-AU"/>
        </w:rPr>
        <w:t>ha</w:t>
      </w:r>
      <w:r w:rsidRPr="005C3DCB">
        <w:rPr>
          <w:color w:val="000000" w:themeColor="text1"/>
          <w:lang w:val="en-AU"/>
        </w:rPr>
        <w:t xml:space="preserve">s </w:t>
      </w:r>
      <w:r w:rsidR="00A05BFE" w:rsidRPr="005C3DCB">
        <w:rPr>
          <w:color w:val="000000" w:themeColor="text1"/>
          <w:lang w:val="en-AU"/>
        </w:rPr>
        <w:t xml:space="preserve">been </w:t>
      </w:r>
      <w:r w:rsidRPr="005C3DCB">
        <w:rPr>
          <w:color w:val="000000" w:themeColor="text1"/>
          <w:lang w:val="en-AU"/>
        </w:rPr>
        <w:t xml:space="preserve">highly recommended (EADSNE, 2012; Nash &amp; Norwich, 2010) and supported by both teacher educators and teachers (Kearns &amp; Shevlin, 2006; Pinnock &amp; Nicholls, 2012; Winter, 2006). In this study, the majority of </w:t>
      </w:r>
      <w:r w:rsidR="00A05BFE" w:rsidRPr="005C3DCB">
        <w:rPr>
          <w:color w:val="000000" w:themeColor="text1"/>
          <w:lang w:val="en-AU"/>
        </w:rPr>
        <w:t xml:space="preserve">the </w:t>
      </w:r>
      <w:r w:rsidRPr="005C3DCB">
        <w:rPr>
          <w:color w:val="000000" w:themeColor="text1"/>
          <w:lang w:val="en-AU"/>
        </w:rPr>
        <w:t xml:space="preserve">teacher educators of courses besides the SEN course indicated that their courses dealt marginally with elements of SEN and inclusive education. </w:t>
      </w:r>
      <w:r w:rsidR="007C5358" w:rsidRPr="005C3DCB">
        <w:rPr>
          <w:color w:val="000000" w:themeColor="text1"/>
          <w:lang w:val="en-AU"/>
        </w:rPr>
        <w:t>Consistent with the findings of Pinnock and Nicholls (2012), a</w:t>
      </w:r>
      <w:r w:rsidRPr="005C3DCB">
        <w:rPr>
          <w:color w:val="000000" w:themeColor="text1"/>
          <w:lang w:val="en-AU"/>
        </w:rPr>
        <w:t xml:space="preserve"> greater degree of SEN elements – as opposed to inclusive knowledge, values and practices – were reportedly covered by the teacher educators.</w:t>
      </w:r>
      <w:r w:rsidR="00C03201" w:rsidRPr="005C3DCB">
        <w:rPr>
          <w:color w:val="000000" w:themeColor="text1"/>
          <w:lang w:val="en-AU"/>
        </w:rPr>
        <w:t xml:space="preserve"> </w:t>
      </w:r>
      <w:r w:rsidR="00F46FAC" w:rsidRPr="005C3DCB">
        <w:rPr>
          <w:color w:val="000000" w:themeColor="text1"/>
          <w:lang w:val="en-AU"/>
        </w:rPr>
        <w:t>Similarly, most</w:t>
      </w:r>
      <w:r w:rsidR="00C03201" w:rsidRPr="005C3DCB">
        <w:rPr>
          <w:color w:val="000000" w:themeColor="text1"/>
          <w:lang w:val="en-AU"/>
        </w:rPr>
        <w:t xml:space="preserve"> of </w:t>
      </w:r>
      <w:r w:rsidR="008D0D6E" w:rsidRPr="005C3DCB">
        <w:rPr>
          <w:color w:val="000000" w:themeColor="text1"/>
          <w:lang w:val="en-AU"/>
        </w:rPr>
        <w:t>the</w:t>
      </w:r>
      <w:r w:rsidR="00966C5D" w:rsidRPr="005C3DCB">
        <w:rPr>
          <w:color w:val="000000" w:themeColor="text1"/>
          <w:lang w:val="en-AU"/>
        </w:rPr>
        <w:t>m</w:t>
      </w:r>
      <w:r w:rsidR="00C03201" w:rsidRPr="005C3DCB">
        <w:rPr>
          <w:color w:val="000000" w:themeColor="text1"/>
          <w:lang w:val="en-AU"/>
        </w:rPr>
        <w:t xml:space="preserve"> identified their main role and that of teacher education </w:t>
      </w:r>
      <w:r w:rsidR="00C01112" w:rsidRPr="005C3DCB">
        <w:rPr>
          <w:color w:val="000000" w:themeColor="text1"/>
          <w:lang w:val="en-AU"/>
        </w:rPr>
        <w:t>as dealing</w:t>
      </w:r>
      <w:r w:rsidR="00C03201" w:rsidRPr="005C3DCB">
        <w:rPr>
          <w:color w:val="000000" w:themeColor="text1"/>
          <w:lang w:val="en-AU"/>
        </w:rPr>
        <w:t xml:space="preserve"> more </w:t>
      </w:r>
      <w:r w:rsidR="00C01112" w:rsidRPr="005C3DCB">
        <w:rPr>
          <w:color w:val="000000" w:themeColor="text1"/>
          <w:lang w:val="en-AU"/>
        </w:rPr>
        <w:t>with</w:t>
      </w:r>
      <w:r w:rsidR="00C03201" w:rsidRPr="005C3DCB">
        <w:rPr>
          <w:color w:val="000000" w:themeColor="text1"/>
          <w:lang w:val="en-AU"/>
        </w:rPr>
        <w:t xml:space="preserve"> equipping trainees with knowledge about SEN than </w:t>
      </w:r>
      <w:r w:rsidR="008D0D6E" w:rsidRPr="005C3DCB">
        <w:rPr>
          <w:color w:val="000000" w:themeColor="text1"/>
          <w:lang w:val="en-AU"/>
        </w:rPr>
        <w:t>with</w:t>
      </w:r>
      <w:r w:rsidR="00C03201" w:rsidRPr="005C3DCB">
        <w:rPr>
          <w:color w:val="000000" w:themeColor="text1"/>
          <w:lang w:val="en-AU"/>
        </w:rPr>
        <w:t xml:space="preserve"> inclusive pedagogical practices.</w:t>
      </w:r>
      <w:r w:rsidR="00E75EBB" w:rsidRPr="005C3DCB">
        <w:rPr>
          <w:color w:val="000000" w:themeColor="text1"/>
          <w:lang w:val="en-AU"/>
        </w:rPr>
        <w:t xml:space="preserve"> </w:t>
      </w:r>
    </w:p>
    <w:p w14:paraId="3F69B3A5" w14:textId="021ACBF6" w:rsidR="00872069" w:rsidRPr="005C3DCB" w:rsidRDefault="00EE359D" w:rsidP="005C3DCB">
      <w:pPr>
        <w:spacing w:after="0" w:line="240" w:lineRule="auto"/>
        <w:ind w:firstLine="720"/>
        <w:rPr>
          <w:color w:val="000000" w:themeColor="text1"/>
          <w:lang w:val="en-AU"/>
        </w:rPr>
      </w:pPr>
      <w:r w:rsidRPr="005C3DCB">
        <w:rPr>
          <w:color w:val="000000" w:themeColor="text1"/>
          <w:lang w:val="en-AU"/>
        </w:rPr>
        <w:t>Moreover</w:t>
      </w:r>
      <w:r w:rsidR="00B225CA" w:rsidRPr="005C3DCB">
        <w:rPr>
          <w:color w:val="000000" w:themeColor="text1"/>
          <w:lang w:val="en-AU"/>
        </w:rPr>
        <w:t>,</w:t>
      </w:r>
      <w:r w:rsidRPr="005C3DCB">
        <w:rPr>
          <w:color w:val="000000" w:themeColor="text1"/>
          <w:lang w:val="en-AU"/>
        </w:rPr>
        <w:t xml:space="preserve"> the</w:t>
      </w:r>
      <w:r w:rsidR="00B225CA" w:rsidRPr="005C3DCB">
        <w:rPr>
          <w:color w:val="000000" w:themeColor="text1"/>
          <w:lang w:val="en-AU"/>
        </w:rPr>
        <w:t xml:space="preserve"> </w:t>
      </w:r>
      <w:r w:rsidRPr="005C3DCB">
        <w:rPr>
          <w:color w:val="000000" w:themeColor="text1"/>
          <w:lang w:val="en-AU"/>
        </w:rPr>
        <w:t xml:space="preserve">teacher educators were presented with </w:t>
      </w:r>
      <w:r w:rsidR="00B225CA" w:rsidRPr="005C3DCB">
        <w:rPr>
          <w:color w:val="000000" w:themeColor="text1"/>
          <w:lang w:val="en-AU"/>
        </w:rPr>
        <w:t xml:space="preserve">issues </w:t>
      </w:r>
      <w:r w:rsidR="001D1ABA" w:rsidRPr="005C3DCB">
        <w:rPr>
          <w:color w:val="000000" w:themeColor="text1"/>
          <w:lang w:val="en-AU"/>
        </w:rPr>
        <w:t xml:space="preserve">and inclusive teaching strategies </w:t>
      </w:r>
      <w:r w:rsidR="008D0D6E" w:rsidRPr="005C3DCB">
        <w:rPr>
          <w:color w:val="000000" w:themeColor="text1"/>
          <w:lang w:val="en-AU"/>
        </w:rPr>
        <w:t>from</w:t>
      </w:r>
      <w:r w:rsidR="00B225CA" w:rsidRPr="005C3DCB">
        <w:rPr>
          <w:color w:val="000000" w:themeColor="text1"/>
          <w:lang w:val="en-AU"/>
        </w:rPr>
        <w:t xml:space="preserve"> the literature</w:t>
      </w:r>
      <w:r w:rsidR="00842240" w:rsidRPr="005C3DCB">
        <w:rPr>
          <w:color w:val="000000" w:themeColor="text1"/>
          <w:lang w:val="en-AU"/>
        </w:rPr>
        <w:t xml:space="preserve"> (see </w:t>
      </w:r>
      <w:r w:rsidR="000B06BF" w:rsidRPr="005C3DCB">
        <w:rPr>
          <w:color w:val="000000" w:themeColor="text1"/>
          <w:lang w:val="en-AU"/>
        </w:rPr>
        <w:t>Table 2)</w:t>
      </w:r>
      <w:r w:rsidRPr="005C3DCB">
        <w:rPr>
          <w:color w:val="000000" w:themeColor="text1"/>
          <w:lang w:val="en-AU"/>
        </w:rPr>
        <w:t xml:space="preserve"> </w:t>
      </w:r>
      <w:r w:rsidR="00AE0C79" w:rsidRPr="005C3DCB">
        <w:rPr>
          <w:color w:val="000000" w:themeColor="text1"/>
          <w:lang w:val="en-AU"/>
        </w:rPr>
        <w:t>so that they could</w:t>
      </w:r>
      <w:r w:rsidRPr="005C3DCB">
        <w:rPr>
          <w:color w:val="000000" w:themeColor="text1"/>
          <w:lang w:val="en-AU"/>
        </w:rPr>
        <w:t xml:space="preserve"> tick</w:t>
      </w:r>
      <w:r w:rsidR="00B225CA" w:rsidRPr="005C3DCB">
        <w:rPr>
          <w:color w:val="000000" w:themeColor="text1"/>
          <w:lang w:val="en-AU"/>
        </w:rPr>
        <w:t xml:space="preserve"> </w:t>
      </w:r>
      <w:r w:rsidR="002E7F23" w:rsidRPr="005C3DCB">
        <w:rPr>
          <w:color w:val="000000" w:themeColor="text1"/>
          <w:lang w:val="en-AU"/>
        </w:rPr>
        <w:t>which ones were comprehensively covered in their course(s)</w:t>
      </w:r>
      <w:r w:rsidR="00AE0C79" w:rsidRPr="005C3DCB">
        <w:rPr>
          <w:color w:val="000000" w:themeColor="text1"/>
          <w:lang w:val="en-AU"/>
        </w:rPr>
        <w:t>.</w:t>
      </w:r>
      <w:r w:rsidR="002E7F23" w:rsidRPr="005C3DCB">
        <w:rPr>
          <w:color w:val="000000" w:themeColor="text1"/>
          <w:lang w:val="en-AU"/>
        </w:rPr>
        <w:t xml:space="preserve"> </w:t>
      </w:r>
      <w:r w:rsidR="00AE0C79" w:rsidRPr="005C3DCB">
        <w:rPr>
          <w:color w:val="000000" w:themeColor="text1"/>
          <w:lang w:val="en-AU"/>
        </w:rPr>
        <w:t>They</w:t>
      </w:r>
      <w:r w:rsidRPr="005C3DCB">
        <w:rPr>
          <w:color w:val="000000" w:themeColor="text1"/>
          <w:lang w:val="en-AU"/>
        </w:rPr>
        <w:t xml:space="preserve"> were</w:t>
      </w:r>
      <w:r w:rsidR="002E7F23" w:rsidRPr="005C3DCB">
        <w:rPr>
          <w:color w:val="000000" w:themeColor="text1"/>
          <w:lang w:val="en-AU"/>
        </w:rPr>
        <w:t xml:space="preserve"> also</w:t>
      </w:r>
      <w:r w:rsidRPr="005C3DCB">
        <w:rPr>
          <w:color w:val="000000" w:themeColor="text1"/>
          <w:lang w:val="en-AU"/>
        </w:rPr>
        <w:t xml:space="preserve"> provided with space to specify others that were not predetermined by the authors. </w:t>
      </w:r>
      <w:r w:rsidR="008B4005" w:rsidRPr="005C3DCB">
        <w:rPr>
          <w:color w:val="000000" w:themeColor="text1"/>
          <w:lang w:val="en-AU"/>
        </w:rPr>
        <w:t xml:space="preserve">The result indicates that </w:t>
      </w:r>
      <w:r w:rsidR="001D1ABA" w:rsidRPr="005C3DCB">
        <w:rPr>
          <w:color w:val="000000" w:themeColor="text1"/>
          <w:lang w:val="en-AU"/>
        </w:rPr>
        <w:t xml:space="preserve">only </w:t>
      </w:r>
      <w:r w:rsidR="008D0D6E" w:rsidRPr="005C3DCB">
        <w:rPr>
          <w:color w:val="000000" w:themeColor="text1"/>
          <w:lang w:val="en-AU"/>
        </w:rPr>
        <w:t xml:space="preserve">a </w:t>
      </w:r>
      <w:r w:rsidR="001D1ABA" w:rsidRPr="005C3DCB">
        <w:rPr>
          <w:color w:val="000000" w:themeColor="text1"/>
          <w:lang w:val="en-AU"/>
        </w:rPr>
        <w:t>minority of t</w:t>
      </w:r>
      <w:r w:rsidR="008D0D6E" w:rsidRPr="005C3DCB">
        <w:rPr>
          <w:color w:val="000000" w:themeColor="text1"/>
          <w:lang w:val="en-AU"/>
        </w:rPr>
        <w:t>hem</w:t>
      </w:r>
      <w:r w:rsidR="001D1ABA" w:rsidRPr="005C3DCB">
        <w:rPr>
          <w:color w:val="000000" w:themeColor="text1"/>
          <w:lang w:val="en-AU"/>
        </w:rPr>
        <w:t xml:space="preserve"> indicated that such issues and effective instructional strategies were covered in their courses. </w:t>
      </w:r>
      <w:r w:rsidR="00321AD9" w:rsidRPr="005C3DCB">
        <w:rPr>
          <w:color w:val="000000" w:themeColor="text1"/>
          <w:lang w:val="en-AU"/>
        </w:rPr>
        <w:t xml:space="preserve">This confirms the assertion </w:t>
      </w:r>
      <w:r w:rsidR="00D12B14" w:rsidRPr="005C3DCB">
        <w:rPr>
          <w:color w:val="000000" w:themeColor="text1"/>
          <w:lang w:val="en-AU"/>
        </w:rPr>
        <w:t>of</w:t>
      </w:r>
      <w:r w:rsidR="00321AD9" w:rsidRPr="005C3DCB">
        <w:rPr>
          <w:color w:val="000000" w:themeColor="text1"/>
          <w:lang w:val="en-AU"/>
        </w:rPr>
        <w:t xml:space="preserve"> Coffey International Development (2012) that such strategies are not comprehensively mainstreamed in the teacher training programme in Ghana. </w:t>
      </w:r>
      <w:r w:rsidR="000B06BF" w:rsidRPr="005C3DCB">
        <w:rPr>
          <w:color w:val="000000" w:themeColor="text1"/>
          <w:lang w:val="en-AU"/>
        </w:rPr>
        <w:t>Consequently,</w:t>
      </w:r>
      <w:r w:rsidR="00321AD9" w:rsidRPr="005C3DCB">
        <w:rPr>
          <w:color w:val="000000" w:themeColor="text1"/>
          <w:lang w:val="en-AU"/>
        </w:rPr>
        <w:t xml:space="preserve"> mainstream classroom teachers in Ghana</w:t>
      </w:r>
      <w:r w:rsidR="000B06BF" w:rsidRPr="005C3DCB">
        <w:rPr>
          <w:color w:val="000000" w:themeColor="text1"/>
          <w:lang w:val="en-AU"/>
        </w:rPr>
        <w:t xml:space="preserve"> </w:t>
      </w:r>
      <w:r w:rsidR="00321AD9" w:rsidRPr="005C3DCB">
        <w:rPr>
          <w:color w:val="000000" w:themeColor="text1"/>
          <w:lang w:val="en-AU"/>
        </w:rPr>
        <w:t>rarely demonstrate</w:t>
      </w:r>
      <w:r w:rsidR="000B06BF" w:rsidRPr="005C3DCB">
        <w:rPr>
          <w:color w:val="000000" w:themeColor="text1"/>
          <w:lang w:val="en-AU"/>
        </w:rPr>
        <w:t xml:space="preserve"> these effective adaptive teaching practic</w:t>
      </w:r>
      <w:r w:rsidR="00321AD9" w:rsidRPr="005C3DCB">
        <w:rPr>
          <w:color w:val="000000" w:themeColor="text1"/>
          <w:lang w:val="en-AU"/>
        </w:rPr>
        <w:t>es</w:t>
      </w:r>
      <w:r w:rsidR="000B06BF" w:rsidRPr="005C3DCB">
        <w:rPr>
          <w:color w:val="000000" w:themeColor="text1"/>
          <w:lang w:val="en-AU"/>
        </w:rPr>
        <w:t xml:space="preserve"> (</w:t>
      </w:r>
      <w:r w:rsidR="004A0747" w:rsidRPr="005C3DCB">
        <w:rPr>
          <w:color w:val="000000" w:themeColor="text1"/>
          <w:lang w:val="en-AU"/>
        </w:rPr>
        <w:t xml:space="preserve">Alhassan &amp; Abosi, </w:t>
      </w:r>
      <w:r w:rsidR="000B06BF" w:rsidRPr="005C3DCB">
        <w:rPr>
          <w:color w:val="000000" w:themeColor="text1"/>
          <w:lang w:val="en-AU"/>
        </w:rPr>
        <w:t>2014; Kuyini &amp; Desa</w:t>
      </w:r>
      <w:r w:rsidR="00321AD9" w:rsidRPr="005C3DCB">
        <w:rPr>
          <w:color w:val="000000" w:themeColor="text1"/>
          <w:lang w:val="en-AU"/>
        </w:rPr>
        <w:t>i, 2009)</w:t>
      </w:r>
      <w:r w:rsidR="00E410C0" w:rsidRPr="005C3DCB">
        <w:rPr>
          <w:color w:val="000000" w:themeColor="text1"/>
          <w:lang w:val="en-AU"/>
        </w:rPr>
        <w:t xml:space="preserve">. </w:t>
      </w:r>
      <w:r w:rsidR="00644539" w:rsidRPr="005C3DCB">
        <w:rPr>
          <w:color w:val="000000" w:themeColor="text1"/>
          <w:lang w:val="en-AU"/>
        </w:rPr>
        <w:t>The current study therefore call</w:t>
      </w:r>
      <w:r w:rsidR="002B5111" w:rsidRPr="005C3DCB">
        <w:rPr>
          <w:color w:val="000000" w:themeColor="text1"/>
          <w:lang w:val="en-AU"/>
        </w:rPr>
        <w:t>s</w:t>
      </w:r>
      <w:r w:rsidR="007618F1" w:rsidRPr="005C3DCB">
        <w:rPr>
          <w:color w:val="000000" w:themeColor="text1"/>
          <w:lang w:val="en-AU"/>
        </w:rPr>
        <w:t xml:space="preserve"> for the mainstreaming of inclusive strategies into pre-service and in-service teacher training programmes as requirements for the achievement of the desired characteristics and implementation of child-centred and inclusive pedagogies. </w:t>
      </w:r>
    </w:p>
    <w:p w14:paraId="0A40C8E2" w14:textId="590F528A" w:rsidR="00872069" w:rsidRPr="005C3DCB" w:rsidRDefault="002B5111" w:rsidP="005C3DCB">
      <w:pPr>
        <w:spacing w:after="0" w:line="240" w:lineRule="auto"/>
        <w:ind w:firstLine="720"/>
        <w:rPr>
          <w:color w:val="000000" w:themeColor="text1"/>
          <w:lang w:val="en-AU"/>
        </w:rPr>
      </w:pPr>
      <w:r w:rsidRPr="005C3DCB">
        <w:rPr>
          <w:color w:val="000000" w:themeColor="text1"/>
          <w:lang w:val="en-AU"/>
        </w:rPr>
        <w:t>Notwithstanding</w:t>
      </w:r>
      <w:r w:rsidR="00402256" w:rsidRPr="005C3DCB">
        <w:rPr>
          <w:color w:val="000000" w:themeColor="text1"/>
          <w:lang w:val="en-AU"/>
        </w:rPr>
        <w:t xml:space="preserve">, </w:t>
      </w:r>
      <w:r w:rsidR="004431E0" w:rsidRPr="005C3DCB">
        <w:rPr>
          <w:color w:val="000000" w:themeColor="text1"/>
          <w:lang w:val="en-AU"/>
        </w:rPr>
        <w:t>t</w:t>
      </w:r>
      <w:r w:rsidR="008A5A82" w:rsidRPr="005C3DCB">
        <w:rPr>
          <w:color w:val="000000" w:themeColor="text1"/>
          <w:lang w:val="en-AU"/>
        </w:rPr>
        <w:t>he t</w:t>
      </w:r>
      <w:r w:rsidR="008E7FD1" w:rsidRPr="005C3DCB">
        <w:rPr>
          <w:color w:val="000000" w:themeColor="text1"/>
          <w:lang w:val="en-AU"/>
        </w:rPr>
        <w:t xml:space="preserve">eacher educators demonstrated full awareness of </w:t>
      </w:r>
      <w:r w:rsidR="00943387" w:rsidRPr="005C3DCB">
        <w:rPr>
          <w:color w:val="000000" w:themeColor="text1"/>
          <w:lang w:val="en-AU"/>
        </w:rPr>
        <w:t>their responsibility and the role</w:t>
      </w:r>
      <w:r w:rsidR="008E7FD1" w:rsidRPr="005C3DCB">
        <w:rPr>
          <w:color w:val="000000" w:themeColor="text1"/>
          <w:lang w:val="en-AU"/>
        </w:rPr>
        <w:t xml:space="preserve"> </w:t>
      </w:r>
      <w:r w:rsidR="008B0D67" w:rsidRPr="005C3DCB">
        <w:rPr>
          <w:color w:val="000000" w:themeColor="text1"/>
          <w:lang w:val="en-AU"/>
        </w:rPr>
        <w:t xml:space="preserve">that </w:t>
      </w:r>
      <w:r w:rsidR="008E7FD1" w:rsidRPr="005C3DCB">
        <w:rPr>
          <w:color w:val="000000" w:themeColor="text1"/>
          <w:lang w:val="en-AU"/>
        </w:rPr>
        <w:t>teacher education</w:t>
      </w:r>
      <w:r w:rsidR="00943387" w:rsidRPr="005C3DCB">
        <w:rPr>
          <w:color w:val="000000" w:themeColor="text1"/>
          <w:lang w:val="en-AU"/>
        </w:rPr>
        <w:t xml:space="preserve"> plays</w:t>
      </w:r>
      <w:r w:rsidR="008E7FD1" w:rsidRPr="005C3DCB">
        <w:rPr>
          <w:color w:val="000000" w:themeColor="text1"/>
          <w:lang w:val="en-AU"/>
        </w:rPr>
        <w:t xml:space="preserve"> </w:t>
      </w:r>
      <w:r w:rsidR="008B0D67" w:rsidRPr="005C3DCB">
        <w:rPr>
          <w:color w:val="000000" w:themeColor="text1"/>
          <w:lang w:val="en-AU"/>
        </w:rPr>
        <w:t>in</w:t>
      </w:r>
      <w:r w:rsidR="008E7FD1" w:rsidRPr="005C3DCB">
        <w:rPr>
          <w:color w:val="000000" w:themeColor="text1"/>
          <w:lang w:val="en-AU"/>
        </w:rPr>
        <w:t xml:space="preserve"> the impleme</w:t>
      </w:r>
      <w:r w:rsidR="00B90527" w:rsidRPr="005C3DCB">
        <w:rPr>
          <w:color w:val="000000" w:themeColor="text1"/>
          <w:lang w:val="en-AU"/>
        </w:rPr>
        <w:t xml:space="preserve">ntation of inclusive </w:t>
      </w:r>
      <w:r w:rsidR="00B90527" w:rsidRPr="005C3DCB">
        <w:rPr>
          <w:color w:val="000000" w:themeColor="text1"/>
          <w:lang w:val="en-AU"/>
        </w:rPr>
        <w:lastRenderedPageBreak/>
        <w:t xml:space="preserve">education. </w:t>
      </w:r>
      <w:r w:rsidR="00402256" w:rsidRPr="005C3DCB">
        <w:rPr>
          <w:color w:val="000000" w:themeColor="text1"/>
          <w:lang w:val="en-AU"/>
        </w:rPr>
        <w:t xml:space="preserve">However, the study found evidence of inadequate innovative reforms for inclusive education in </w:t>
      </w:r>
      <w:r w:rsidR="00D12B14" w:rsidRPr="005C3DCB">
        <w:rPr>
          <w:color w:val="000000" w:themeColor="text1"/>
          <w:lang w:val="en-AU"/>
        </w:rPr>
        <w:t xml:space="preserve">the </w:t>
      </w:r>
      <w:r w:rsidR="00402256" w:rsidRPr="005C3DCB">
        <w:rPr>
          <w:color w:val="000000" w:themeColor="text1"/>
          <w:lang w:val="en-AU"/>
        </w:rPr>
        <w:t>colleges of education. Only a few teacher educators mentioned educational visits to special schools, inclusive education workshops for teacher educators and SEN courses and the provision of reading materials on SEN as innovative programmes to prepare teachers for inclusive education. The lack of adequate innovative reforms for inclusive education within colleges of education could be due to the rigid na</w:t>
      </w:r>
      <w:r w:rsidR="00B229C8" w:rsidRPr="005C3DCB">
        <w:rPr>
          <w:color w:val="000000" w:themeColor="text1"/>
          <w:lang w:val="en-AU"/>
        </w:rPr>
        <w:t xml:space="preserve">ture of the </w:t>
      </w:r>
      <w:r w:rsidR="00955522" w:rsidRPr="005C3DCB">
        <w:rPr>
          <w:color w:val="000000" w:themeColor="text1"/>
          <w:lang w:val="en-AU"/>
        </w:rPr>
        <w:t xml:space="preserve">centralised </w:t>
      </w:r>
      <w:r w:rsidR="00B229C8" w:rsidRPr="005C3DCB">
        <w:rPr>
          <w:color w:val="000000" w:themeColor="text1"/>
          <w:lang w:val="en-AU"/>
        </w:rPr>
        <w:t>curriculum</w:t>
      </w:r>
      <w:r w:rsidR="00955522" w:rsidRPr="005C3DCB">
        <w:rPr>
          <w:color w:val="000000" w:themeColor="text1"/>
          <w:lang w:val="en-AU"/>
        </w:rPr>
        <w:t xml:space="preserve"> for the colleges of education</w:t>
      </w:r>
      <w:r w:rsidR="00402256" w:rsidRPr="005C3DCB">
        <w:rPr>
          <w:color w:val="000000" w:themeColor="text1"/>
          <w:lang w:val="en-AU"/>
        </w:rPr>
        <w:t xml:space="preserve">. The </w:t>
      </w:r>
      <w:r w:rsidR="00B90527" w:rsidRPr="005C3DCB">
        <w:rPr>
          <w:color w:val="000000" w:themeColor="text1"/>
          <w:lang w:val="en-AU"/>
        </w:rPr>
        <w:t xml:space="preserve">high </w:t>
      </w:r>
      <w:r w:rsidR="008E7FD1" w:rsidRPr="005C3DCB">
        <w:rPr>
          <w:color w:val="000000" w:themeColor="text1"/>
          <w:lang w:val="en-AU"/>
        </w:rPr>
        <w:t>sense of responsi</w:t>
      </w:r>
      <w:r w:rsidR="00B90527" w:rsidRPr="005C3DCB">
        <w:rPr>
          <w:color w:val="000000" w:themeColor="text1"/>
          <w:lang w:val="en-AU"/>
        </w:rPr>
        <w:t xml:space="preserve">bility </w:t>
      </w:r>
      <w:r w:rsidR="00402256" w:rsidRPr="005C3DCB">
        <w:rPr>
          <w:color w:val="000000" w:themeColor="text1"/>
          <w:lang w:val="en-AU"/>
        </w:rPr>
        <w:t xml:space="preserve">should </w:t>
      </w:r>
      <w:r w:rsidR="008E66E8" w:rsidRPr="005C3DCB">
        <w:rPr>
          <w:color w:val="000000" w:themeColor="text1"/>
          <w:lang w:val="en-AU"/>
        </w:rPr>
        <w:t xml:space="preserve">lead to </w:t>
      </w:r>
      <w:r w:rsidR="008E7FD1" w:rsidRPr="005C3DCB">
        <w:rPr>
          <w:color w:val="000000" w:themeColor="text1"/>
          <w:lang w:val="en-AU"/>
        </w:rPr>
        <w:t>significan</w:t>
      </w:r>
      <w:r w:rsidR="00B229C8" w:rsidRPr="005C3DCB">
        <w:rPr>
          <w:color w:val="000000" w:themeColor="text1"/>
          <w:lang w:val="en-AU"/>
        </w:rPr>
        <w:t xml:space="preserve">t reforms </w:t>
      </w:r>
      <w:r w:rsidR="0081085F" w:rsidRPr="005C3DCB">
        <w:rPr>
          <w:color w:val="000000" w:themeColor="text1"/>
          <w:lang w:val="en-AU"/>
        </w:rPr>
        <w:t>aimed</w:t>
      </w:r>
      <w:r w:rsidR="00B229C8" w:rsidRPr="005C3DCB">
        <w:rPr>
          <w:color w:val="000000" w:themeColor="text1"/>
          <w:lang w:val="en-AU"/>
        </w:rPr>
        <w:t xml:space="preserve"> </w:t>
      </w:r>
      <w:r w:rsidR="0081085F" w:rsidRPr="005C3DCB">
        <w:rPr>
          <w:color w:val="000000" w:themeColor="text1"/>
          <w:lang w:val="en-AU"/>
        </w:rPr>
        <w:t>a</w:t>
      </w:r>
      <w:r w:rsidR="00B229C8" w:rsidRPr="005C3DCB">
        <w:rPr>
          <w:color w:val="000000" w:themeColor="text1"/>
          <w:lang w:val="en-AU"/>
        </w:rPr>
        <w:t>t prepar</w:t>
      </w:r>
      <w:r w:rsidR="0081085F" w:rsidRPr="005C3DCB">
        <w:rPr>
          <w:color w:val="000000" w:themeColor="text1"/>
          <w:lang w:val="en-AU"/>
        </w:rPr>
        <w:t>ing</w:t>
      </w:r>
      <w:r w:rsidR="00B229C8" w:rsidRPr="005C3DCB">
        <w:rPr>
          <w:color w:val="000000" w:themeColor="text1"/>
          <w:lang w:val="en-AU"/>
        </w:rPr>
        <w:t xml:space="preserve"> inclusive teachers </w:t>
      </w:r>
      <w:r w:rsidR="008E7FD1" w:rsidRPr="005C3DCB">
        <w:rPr>
          <w:color w:val="000000" w:themeColor="text1"/>
          <w:lang w:val="en-AU"/>
        </w:rPr>
        <w:t>(</w:t>
      </w:r>
      <w:r w:rsidR="00010AAC" w:rsidRPr="005C3DCB">
        <w:rPr>
          <w:color w:val="000000" w:themeColor="text1"/>
          <w:lang w:val="en-AU"/>
        </w:rPr>
        <w:t xml:space="preserve">see e.g. </w:t>
      </w:r>
      <w:r w:rsidR="00D85632" w:rsidRPr="005C3DCB">
        <w:rPr>
          <w:color w:val="000000" w:themeColor="text1"/>
          <w:lang w:val="en-AU"/>
        </w:rPr>
        <w:t>Dart</w:t>
      </w:r>
      <w:r w:rsidR="008A3342" w:rsidRPr="005C3DCB">
        <w:rPr>
          <w:color w:val="000000" w:themeColor="text1"/>
          <w:lang w:val="en-AU"/>
        </w:rPr>
        <w:t xml:space="preserve">, </w:t>
      </w:r>
      <w:r w:rsidR="00357B21" w:rsidRPr="005C3DCB">
        <w:rPr>
          <w:color w:val="000000" w:themeColor="text1"/>
          <w:lang w:val="en-AU"/>
        </w:rPr>
        <w:t>2006;</w:t>
      </w:r>
      <w:r w:rsidR="00DD5DE0" w:rsidRPr="005C3DCB">
        <w:rPr>
          <w:color w:val="000000" w:themeColor="text1"/>
        </w:rPr>
        <w:t xml:space="preserve"> </w:t>
      </w:r>
      <w:r w:rsidR="00DD5DE0" w:rsidRPr="005C3DCB">
        <w:rPr>
          <w:color w:val="000000" w:themeColor="text1"/>
          <w:lang w:val="en-AU"/>
        </w:rPr>
        <w:t>Forlin &amp; Chambers, 2011</w:t>
      </w:r>
      <w:r w:rsidR="00AB2C72" w:rsidRPr="005C3DCB">
        <w:rPr>
          <w:color w:val="000000" w:themeColor="text1"/>
          <w:lang w:val="en-AU"/>
        </w:rPr>
        <w:t>; Rouse</w:t>
      </w:r>
      <w:r w:rsidR="004A0747" w:rsidRPr="005C3DCB">
        <w:rPr>
          <w:color w:val="000000" w:themeColor="text1"/>
          <w:lang w:val="en-AU"/>
        </w:rPr>
        <w:t xml:space="preserve"> &amp; Florian, </w:t>
      </w:r>
      <w:r w:rsidR="00976A23" w:rsidRPr="005C3DCB">
        <w:rPr>
          <w:color w:val="000000" w:themeColor="text1"/>
          <w:lang w:val="en-AU"/>
        </w:rPr>
        <w:t>2012</w:t>
      </w:r>
      <w:r w:rsidR="008E7FD1" w:rsidRPr="005C3DCB">
        <w:rPr>
          <w:color w:val="000000" w:themeColor="text1"/>
          <w:lang w:val="en-AU"/>
        </w:rPr>
        <w:t xml:space="preserve">). </w:t>
      </w:r>
      <w:r w:rsidR="00671BCE" w:rsidRPr="005C3DCB">
        <w:rPr>
          <w:color w:val="000000" w:themeColor="text1"/>
          <w:lang w:val="en-AU"/>
        </w:rPr>
        <w:t xml:space="preserve">In the case of </w:t>
      </w:r>
      <w:r w:rsidR="00A211C5" w:rsidRPr="005C3DCB">
        <w:rPr>
          <w:color w:val="000000" w:themeColor="text1"/>
          <w:lang w:val="en-AU"/>
        </w:rPr>
        <w:t xml:space="preserve">the </w:t>
      </w:r>
      <w:r w:rsidR="00671BCE" w:rsidRPr="005C3DCB">
        <w:rPr>
          <w:color w:val="000000" w:themeColor="text1"/>
          <w:lang w:val="en-AU"/>
        </w:rPr>
        <w:t>Molepolole College of Education in Botswana</w:t>
      </w:r>
      <w:r w:rsidR="004E552D" w:rsidRPr="005C3DCB">
        <w:rPr>
          <w:color w:val="000000" w:themeColor="text1"/>
          <w:lang w:val="en-AU"/>
        </w:rPr>
        <w:t xml:space="preserve">, </w:t>
      </w:r>
      <w:r w:rsidR="00D12B14" w:rsidRPr="005C3DCB">
        <w:rPr>
          <w:color w:val="000000" w:themeColor="text1"/>
          <w:lang w:val="en-AU"/>
        </w:rPr>
        <w:t xml:space="preserve">for instance, </w:t>
      </w:r>
      <w:r w:rsidR="00915435" w:rsidRPr="005C3DCB">
        <w:rPr>
          <w:color w:val="000000" w:themeColor="text1"/>
          <w:lang w:val="en-AU"/>
        </w:rPr>
        <w:t xml:space="preserve">teacher </w:t>
      </w:r>
      <w:r w:rsidR="00671BCE" w:rsidRPr="005C3DCB">
        <w:rPr>
          <w:color w:val="000000" w:themeColor="text1"/>
          <w:lang w:val="en-AU"/>
        </w:rPr>
        <w:t>trainees</w:t>
      </w:r>
      <w:r w:rsidR="004E552D" w:rsidRPr="005C3DCB">
        <w:rPr>
          <w:color w:val="000000" w:themeColor="text1"/>
          <w:lang w:val="en-AU"/>
        </w:rPr>
        <w:t xml:space="preserve"> are encouraged</w:t>
      </w:r>
      <w:r w:rsidR="00A4578F" w:rsidRPr="005C3DCB">
        <w:rPr>
          <w:color w:val="000000" w:themeColor="text1"/>
          <w:lang w:val="en-AU"/>
        </w:rPr>
        <w:t xml:space="preserve"> to </w:t>
      </w:r>
      <w:r w:rsidR="00733F5C" w:rsidRPr="005C3DCB">
        <w:rPr>
          <w:color w:val="000000" w:themeColor="text1"/>
          <w:lang w:val="en-AU"/>
        </w:rPr>
        <w:t>develop IEP</w:t>
      </w:r>
      <w:r w:rsidR="00D12B14" w:rsidRPr="005C3DCB">
        <w:rPr>
          <w:color w:val="000000" w:themeColor="text1"/>
          <w:lang w:val="en-AU"/>
        </w:rPr>
        <w:t>s</w:t>
      </w:r>
      <w:r w:rsidR="00671BCE" w:rsidRPr="005C3DCB">
        <w:rPr>
          <w:color w:val="000000" w:themeColor="text1"/>
          <w:lang w:val="en-AU"/>
        </w:rPr>
        <w:t xml:space="preserve"> for </w:t>
      </w:r>
      <w:r w:rsidR="0081085F" w:rsidRPr="005C3DCB">
        <w:rPr>
          <w:color w:val="000000" w:themeColor="text1"/>
          <w:lang w:val="en-AU"/>
        </w:rPr>
        <w:t>SEN</w:t>
      </w:r>
      <w:r w:rsidR="00671BCE" w:rsidRPr="005C3DCB">
        <w:rPr>
          <w:color w:val="000000" w:themeColor="text1"/>
          <w:lang w:val="en-AU"/>
        </w:rPr>
        <w:t xml:space="preserve"> child</w:t>
      </w:r>
      <w:r w:rsidR="00D12B14" w:rsidRPr="005C3DCB">
        <w:rPr>
          <w:color w:val="000000" w:themeColor="text1"/>
          <w:lang w:val="en-AU"/>
        </w:rPr>
        <w:t>ren</w:t>
      </w:r>
      <w:r w:rsidR="00733F5C" w:rsidRPr="005C3DCB">
        <w:rPr>
          <w:color w:val="000000" w:themeColor="text1"/>
          <w:lang w:val="en-AU"/>
        </w:rPr>
        <w:t xml:space="preserve"> during</w:t>
      </w:r>
      <w:r w:rsidR="00671BCE" w:rsidRPr="005C3DCB">
        <w:rPr>
          <w:color w:val="000000" w:themeColor="text1"/>
          <w:lang w:val="en-AU"/>
        </w:rPr>
        <w:t xml:space="preserve"> teaching</w:t>
      </w:r>
      <w:r w:rsidR="00733F5C" w:rsidRPr="005C3DCB">
        <w:rPr>
          <w:color w:val="000000" w:themeColor="text1"/>
          <w:lang w:val="en-AU"/>
        </w:rPr>
        <w:t xml:space="preserve"> practice</w:t>
      </w:r>
      <w:r w:rsidR="004E552D" w:rsidRPr="005C3DCB">
        <w:rPr>
          <w:color w:val="000000" w:themeColor="text1"/>
          <w:lang w:val="en-AU"/>
        </w:rPr>
        <w:t xml:space="preserve">, </w:t>
      </w:r>
      <w:r w:rsidR="00671BCE" w:rsidRPr="005C3DCB">
        <w:rPr>
          <w:color w:val="000000" w:themeColor="text1"/>
          <w:lang w:val="en-AU"/>
        </w:rPr>
        <w:t xml:space="preserve">make teaching aids </w:t>
      </w:r>
      <w:r w:rsidR="00404454" w:rsidRPr="005C3DCB">
        <w:rPr>
          <w:color w:val="000000" w:themeColor="text1"/>
          <w:lang w:val="en-AU"/>
        </w:rPr>
        <w:t>out of</w:t>
      </w:r>
      <w:r w:rsidR="00671BCE" w:rsidRPr="005C3DCB">
        <w:rPr>
          <w:color w:val="000000" w:themeColor="text1"/>
          <w:lang w:val="en-AU"/>
        </w:rPr>
        <w:t xml:space="preserve"> local materials for </w:t>
      </w:r>
      <w:r w:rsidR="00D12B14" w:rsidRPr="005C3DCB">
        <w:rPr>
          <w:color w:val="000000" w:themeColor="text1"/>
          <w:lang w:val="en-AU"/>
        </w:rPr>
        <w:t xml:space="preserve">the </w:t>
      </w:r>
      <w:r w:rsidR="00671BCE" w:rsidRPr="005C3DCB">
        <w:rPr>
          <w:color w:val="000000" w:themeColor="text1"/>
          <w:lang w:val="en-AU"/>
        </w:rPr>
        <w:t>effective tea</w:t>
      </w:r>
      <w:r w:rsidR="00D85632" w:rsidRPr="005C3DCB">
        <w:rPr>
          <w:color w:val="000000" w:themeColor="text1"/>
          <w:lang w:val="en-AU"/>
        </w:rPr>
        <w:t xml:space="preserve">ching </w:t>
      </w:r>
      <w:r w:rsidR="008D1CA3" w:rsidRPr="005C3DCB">
        <w:rPr>
          <w:color w:val="000000" w:themeColor="text1"/>
          <w:lang w:val="en-AU"/>
        </w:rPr>
        <w:t xml:space="preserve">of </w:t>
      </w:r>
      <w:r w:rsidR="0081085F" w:rsidRPr="005C3DCB">
        <w:rPr>
          <w:color w:val="000000" w:themeColor="text1"/>
          <w:lang w:val="en-AU"/>
        </w:rPr>
        <w:t xml:space="preserve">SEN </w:t>
      </w:r>
      <w:r w:rsidR="008D1CA3" w:rsidRPr="005C3DCB">
        <w:rPr>
          <w:color w:val="000000" w:themeColor="text1"/>
          <w:lang w:val="en-AU"/>
        </w:rPr>
        <w:t>child</w:t>
      </w:r>
      <w:r w:rsidR="00D12B14" w:rsidRPr="005C3DCB">
        <w:rPr>
          <w:color w:val="000000" w:themeColor="text1"/>
          <w:lang w:val="en-AU"/>
        </w:rPr>
        <w:t>ren</w:t>
      </w:r>
      <w:r w:rsidR="008D1CA3" w:rsidRPr="005C3DCB">
        <w:rPr>
          <w:color w:val="000000" w:themeColor="text1"/>
          <w:lang w:val="en-AU"/>
        </w:rPr>
        <w:t xml:space="preserve"> </w:t>
      </w:r>
      <w:r w:rsidR="004E552D" w:rsidRPr="005C3DCB">
        <w:rPr>
          <w:color w:val="000000" w:themeColor="text1"/>
          <w:lang w:val="en-AU"/>
        </w:rPr>
        <w:t xml:space="preserve">and reflect on factors that affect pupils’ learning </w:t>
      </w:r>
      <w:r w:rsidR="008D1CA3" w:rsidRPr="005C3DCB">
        <w:rPr>
          <w:color w:val="000000" w:themeColor="text1"/>
          <w:lang w:val="en-AU"/>
        </w:rPr>
        <w:t>(</w:t>
      </w:r>
      <w:r w:rsidR="008A3342" w:rsidRPr="005C3DCB">
        <w:rPr>
          <w:color w:val="000000" w:themeColor="text1"/>
          <w:lang w:val="en-AU"/>
        </w:rPr>
        <w:t xml:space="preserve">Dart, </w:t>
      </w:r>
      <w:r w:rsidR="00BB3679" w:rsidRPr="005C3DCB">
        <w:rPr>
          <w:color w:val="000000" w:themeColor="text1"/>
          <w:lang w:val="en-AU"/>
        </w:rPr>
        <w:t>2006</w:t>
      </w:r>
      <w:r w:rsidR="00671BCE" w:rsidRPr="005C3DCB">
        <w:rPr>
          <w:color w:val="000000" w:themeColor="text1"/>
          <w:lang w:val="en-AU"/>
        </w:rPr>
        <w:t xml:space="preserve">). </w:t>
      </w:r>
    </w:p>
    <w:p w14:paraId="105B796F" w14:textId="41377195" w:rsidR="00B225CA" w:rsidRPr="005C3DCB" w:rsidRDefault="00976A23" w:rsidP="005C3DCB">
      <w:pPr>
        <w:spacing w:after="0" w:line="240" w:lineRule="auto"/>
        <w:ind w:firstLine="720"/>
        <w:rPr>
          <w:color w:val="000000" w:themeColor="text1"/>
          <w:lang w:val="en-AU"/>
        </w:rPr>
      </w:pPr>
      <w:r w:rsidRPr="005C3DCB">
        <w:rPr>
          <w:color w:val="000000" w:themeColor="text1"/>
          <w:lang w:val="en-AU"/>
        </w:rPr>
        <w:t>Lastly, the</w:t>
      </w:r>
      <w:r w:rsidR="00B225CA" w:rsidRPr="005C3DCB">
        <w:rPr>
          <w:color w:val="000000" w:themeColor="text1"/>
          <w:lang w:val="en-AU"/>
        </w:rPr>
        <w:t xml:space="preserve"> majority of the respondents were of the view that Ghana was not very well prepared for the implementation of inclusive education. </w:t>
      </w:r>
      <w:r w:rsidR="00401339" w:rsidRPr="005C3DCB">
        <w:rPr>
          <w:color w:val="000000" w:themeColor="text1"/>
          <w:lang w:val="en-AU"/>
        </w:rPr>
        <w:t xml:space="preserve">Consistent with the study </w:t>
      </w:r>
      <w:r w:rsidR="00E12BC1" w:rsidRPr="005C3DCB">
        <w:rPr>
          <w:color w:val="000000" w:themeColor="text1"/>
          <w:lang w:val="en-AU"/>
        </w:rPr>
        <w:t>of</w:t>
      </w:r>
      <w:r w:rsidR="00401339" w:rsidRPr="005C3DCB">
        <w:rPr>
          <w:color w:val="000000" w:themeColor="text1"/>
          <w:lang w:val="en-AU"/>
        </w:rPr>
        <w:t xml:space="preserve"> Tungaraza (2013) </w:t>
      </w:r>
      <w:r w:rsidR="00E12BC1" w:rsidRPr="005C3DCB">
        <w:rPr>
          <w:color w:val="000000" w:themeColor="text1"/>
          <w:lang w:val="en-AU"/>
        </w:rPr>
        <w:t>on</w:t>
      </w:r>
      <w:r w:rsidR="00401339" w:rsidRPr="005C3DCB">
        <w:rPr>
          <w:color w:val="000000" w:themeColor="text1"/>
          <w:lang w:val="en-AU"/>
        </w:rPr>
        <w:t xml:space="preserve"> Tanzania, the</w:t>
      </w:r>
      <w:r w:rsidR="00B225CA" w:rsidRPr="005C3DCB">
        <w:rPr>
          <w:color w:val="000000" w:themeColor="text1"/>
          <w:lang w:val="en-AU"/>
        </w:rPr>
        <w:t xml:space="preserve"> reasons </w:t>
      </w:r>
      <w:r w:rsidR="00E12BC1" w:rsidRPr="005C3DCB">
        <w:rPr>
          <w:color w:val="000000" w:themeColor="text1"/>
          <w:lang w:val="en-AU"/>
        </w:rPr>
        <w:t>behind their</w:t>
      </w:r>
      <w:r w:rsidR="00B225CA" w:rsidRPr="005C3DCB">
        <w:rPr>
          <w:color w:val="000000" w:themeColor="text1"/>
          <w:lang w:val="en-AU"/>
        </w:rPr>
        <w:t xml:space="preserve"> concerns</w:t>
      </w:r>
      <w:r w:rsidR="00E12BC1" w:rsidRPr="005C3DCB">
        <w:rPr>
          <w:color w:val="000000" w:themeColor="text1"/>
          <w:lang w:val="en-AU"/>
        </w:rPr>
        <w:t xml:space="preserve"> </w:t>
      </w:r>
      <w:r w:rsidR="00B225CA" w:rsidRPr="005C3DCB">
        <w:rPr>
          <w:color w:val="000000" w:themeColor="text1"/>
          <w:lang w:val="en-AU"/>
        </w:rPr>
        <w:t>included: inadequate teacher preparation, inadequate resources and facilities</w:t>
      </w:r>
      <w:r w:rsidR="00E12BC1" w:rsidRPr="005C3DCB">
        <w:rPr>
          <w:color w:val="000000" w:themeColor="text1"/>
          <w:lang w:val="en-AU"/>
        </w:rPr>
        <w:t xml:space="preserve"> and a</w:t>
      </w:r>
      <w:r w:rsidR="00B225CA" w:rsidRPr="005C3DCB">
        <w:rPr>
          <w:color w:val="000000" w:themeColor="text1"/>
          <w:lang w:val="en-AU"/>
        </w:rPr>
        <w:t xml:space="preserve"> lack of public education and political will. </w:t>
      </w:r>
      <w:r w:rsidR="00C77290" w:rsidRPr="005C3DCB">
        <w:rPr>
          <w:color w:val="000000" w:themeColor="text1"/>
          <w:lang w:val="en-AU"/>
        </w:rPr>
        <w:t xml:space="preserve">In Ghana </w:t>
      </w:r>
      <w:r w:rsidR="00B225CA" w:rsidRPr="005C3DCB">
        <w:rPr>
          <w:color w:val="000000" w:themeColor="text1"/>
          <w:lang w:val="en-AU"/>
        </w:rPr>
        <w:t>and other developing countries, these reasons and concerns constitute formidable barriers to the quality of teaching and learning for all pupils and for the achievement of inclusive education (</w:t>
      </w:r>
      <w:r w:rsidR="00C77290" w:rsidRPr="005C3DCB">
        <w:rPr>
          <w:color w:val="000000" w:themeColor="text1"/>
          <w:lang w:val="en-AU"/>
        </w:rPr>
        <w:t xml:space="preserve">Agbenyega, 2007; </w:t>
      </w:r>
      <w:r w:rsidR="00B225CA" w:rsidRPr="005C3DCB">
        <w:rPr>
          <w:color w:val="000000" w:themeColor="text1"/>
          <w:lang w:val="en-AU"/>
        </w:rPr>
        <w:t>Charema, 2010; Croft</w:t>
      </w:r>
      <w:r w:rsidR="00A96CCB" w:rsidRPr="005C3DCB">
        <w:rPr>
          <w:color w:val="000000" w:themeColor="text1"/>
          <w:lang w:val="en-AU"/>
        </w:rPr>
        <w:t>, 2010; Le Fanu, 2013</w:t>
      </w:r>
      <w:r w:rsidR="00F43F33" w:rsidRPr="005C3DCB">
        <w:rPr>
          <w:color w:val="000000" w:themeColor="text1"/>
          <w:lang w:val="en-AU"/>
        </w:rPr>
        <w:t xml:space="preserve">; </w:t>
      </w:r>
      <w:r w:rsidR="00C77290" w:rsidRPr="005C3DCB">
        <w:rPr>
          <w:color w:val="000000" w:themeColor="text1"/>
          <w:lang w:val="en-AU"/>
        </w:rPr>
        <w:t xml:space="preserve">Kuyini &amp; Desai, 2009; </w:t>
      </w:r>
      <w:r w:rsidR="00577BD3" w:rsidRPr="005C3DCB">
        <w:rPr>
          <w:color w:val="000000" w:themeColor="text1"/>
          <w:lang w:val="en-AU"/>
        </w:rPr>
        <w:t xml:space="preserve">Pinnock &amp; Nicholls, 2012; </w:t>
      </w:r>
      <w:r w:rsidR="00B225CA" w:rsidRPr="005C3DCB">
        <w:rPr>
          <w:color w:val="000000" w:themeColor="text1"/>
          <w:lang w:val="en-AU"/>
        </w:rPr>
        <w:t>Singal</w:t>
      </w:r>
      <w:r w:rsidR="00672A7E" w:rsidRPr="005C3DCB">
        <w:rPr>
          <w:color w:val="000000" w:themeColor="text1"/>
          <w:lang w:val="en-AU"/>
        </w:rPr>
        <w:t xml:space="preserve"> et al., 2015</w:t>
      </w:r>
      <w:r w:rsidR="00B225CA" w:rsidRPr="005C3DCB">
        <w:rPr>
          <w:color w:val="000000" w:themeColor="text1"/>
          <w:lang w:val="en-AU"/>
        </w:rPr>
        <w:t>). There is therefore a need for major campaign</w:t>
      </w:r>
      <w:r w:rsidR="00E12BC1" w:rsidRPr="005C3DCB">
        <w:rPr>
          <w:color w:val="000000" w:themeColor="text1"/>
          <w:lang w:val="en-AU"/>
        </w:rPr>
        <w:t>s</w:t>
      </w:r>
      <w:r w:rsidR="00B225CA" w:rsidRPr="005C3DCB">
        <w:rPr>
          <w:color w:val="000000" w:themeColor="text1"/>
          <w:lang w:val="en-AU"/>
        </w:rPr>
        <w:t xml:space="preserve"> aimed at overcoming these barriers to achieve increased participation for all learners in schools’ cultures, practices, curricula and assessments in sub-Saharan African countries</w:t>
      </w:r>
      <w:r w:rsidR="00C77290" w:rsidRPr="005C3DCB">
        <w:rPr>
          <w:color w:val="000000" w:themeColor="text1"/>
          <w:lang w:val="en-AU"/>
        </w:rPr>
        <w:t xml:space="preserve"> through the provision of classroom level tools, equipment, resources, guidelines and support</w:t>
      </w:r>
      <w:r w:rsidR="00B225CA" w:rsidRPr="005C3DCB">
        <w:rPr>
          <w:color w:val="000000" w:themeColor="text1"/>
          <w:lang w:val="en-AU"/>
        </w:rPr>
        <w:t xml:space="preserve">. </w:t>
      </w:r>
    </w:p>
    <w:p w14:paraId="07750092" w14:textId="77777777" w:rsidR="0087044B" w:rsidRPr="005C3DCB" w:rsidRDefault="0087044B" w:rsidP="005C3DCB">
      <w:pPr>
        <w:spacing w:after="0" w:line="240" w:lineRule="auto"/>
        <w:rPr>
          <w:color w:val="000000" w:themeColor="text1"/>
          <w:lang w:val="en-AU"/>
        </w:rPr>
      </w:pPr>
    </w:p>
    <w:p w14:paraId="72674D21" w14:textId="3D207EC8" w:rsidR="00872069" w:rsidRDefault="008E7FD1" w:rsidP="005C3DCB">
      <w:pPr>
        <w:spacing w:after="0" w:line="240" w:lineRule="auto"/>
        <w:jc w:val="center"/>
        <w:rPr>
          <w:b/>
          <w:color w:val="000000" w:themeColor="text1"/>
          <w:lang w:val="en-AU"/>
        </w:rPr>
      </w:pPr>
      <w:r w:rsidRPr="005C3DCB">
        <w:rPr>
          <w:b/>
          <w:color w:val="000000" w:themeColor="text1"/>
          <w:lang w:val="en-AU"/>
        </w:rPr>
        <w:t xml:space="preserve">Implications and </w:t>
      </w:r>
      <w:r w:rsidR="00A75984" w:rsidRPr="005C3DCB">
        <w:rPr>
          <w:b/>
          <w:color w:val="000000" w:themeColor="text1"/>
          <w:lang w:val="en-AU"/>
        </w:rPr>
        <w:t>C</w:t>
      </w:r>
      <w:r w:rsidRPr="005C3DCB">
        <w:rPr>
          <w:b/>
          <w:color w:val="000000" w:themeColor="text1"/>
          <w:lang w:val="en-AU"/>
        </w:rPr>
        <w:t>onclusion</w:t>
      </w:r>
    </w:p>
    <w:p w14:paraId="33DEAADE" w14:textId="77777777" w:rsidR="005C3DCB" w:rsidRPr="005C3DCB" w:rsidRDefault="005C3DCB" w:rsidP="005C3DCB">
      <w:pPr>
        <w:spacing w:after="0" w:line="240" w:lineRule="auto"/>
        <w:jc w:val="center"/>
        <w:rPr>
          <w:b/>
          <w:color w:val="000000" w:themeColor="text1"/>
          <w:lang w:val="en-AU"/>
        </w:rPr>
      </w:pPr>
    </w:p>
    <w:p w14:paraId="756F5152" w14:textId="17960F0B" w:rsidR="00872069" w:rsidRPr="005C3DCB" w:rsidRDefault="00A21777" w:rsidP="005C3DCB">
      <w:pPr>
        <w:spacing w:after="0" w:line="240" w:lineRule="auto"/>
        <w:ind w:firstLine="720"/>
        <w:rPr>
          <w:color w:val="000000" w:themeColor="text1"/>
          <w:lang w:val="en-AU"/>
        </w:rPr>
      </w:pPr>
      <w:r w:rsidRPr="005C3DCB">
        <w:rPr>
          <w:color w:val="000000" w:themeColor="text1"/>
          <w:lang w:val="en-AU"/>
        </w:rPr>
        <w:t xml:space="preserve">The findings of this study suggest that </w:t>
      </w:r>
      <w:r w:rsidR="00BF3486" w:rsidRPr="005C3DCB">
        <w:rPr>
          <w:color w:val="000000" w:themeColor="text1"/>
          <w:lang w:val="en-AU"/>
        </w:rPr>
        <w:t xml:space="preserve">the </w:t>
      </w:r>
      <w:r w:rsidRPr="005C3DCB">
        <w:rPr>
          <w:color w:val="000000" w:themeColor="text1"/>
          <w:lang w:val="en-AU"/>
        </w:rPr>
        <w:t xml:space="preserve">preparation of teachers for inclusive education is perhaps </w:t>
      </w:r>
      <w:r w:rsidR="003C2328" w:rsidRPr="005C3DCB">
        <w:rPr>
          <w:color w:val="000000" w:themeColor="text1"/>
          <w:lang w:val="en-AU"/>
        </w:rPr>
        <w:t xml:space="preserve">one of </w:t>
      </w:r>
      <w:r w:rsidRPr="005C3DCB">
        <w:rPr>
          <w:color w:val="000000" w:themeColor="text1"/>
          <w:lang w:val="en-AU"/>
        </w:rPr>
        <w:t xml:space="preserve">the </w:t>
      </w:r>
      <w:r w:rsidR="00BF3486" w:rsidRPr="005C3DCB">
        <w:rPr>
          <w:color w:val="000000" w:themeColor="text1"/>
          <w:lang w:val="en-AU"/>
        </w:rPr>
        <w:t>great</w:t>
      </w:r>
      <w:r w:rsidRPr="005C3DCB">
        <w:rPr>
          <w:color w:val="000000" w:themeColor="text1"/>
          <w:lang w:val="en-AU"/>
        </w:rPr>
        <w:t xml:space="preserve">est </w:t>
      </w:r>
      <w:r w:rsidR="003C2328" w:rsidRPr="005C3DCB">
        <w:rPr>
          <w:color w:val="000000" w:themeColor="text1"/>
          <w:lang w:val="en-AU"/>
        </w:rPr>
        <w:t>challenges</w:t>
      </w:r>
      <w:r w:rsidRPr="005C3DCB">
        <w:rPr>
          <w:color w:val="000000" w:themeColor="text1"/>
          <w:lang w:val="en-AU"/>
        </w:rPr>
        <w:t xml:space="preserve"> facing the implementation of inclusive education in Ghana. With inclusive education as a policy goal in Ghana</w:t>
      </w:r>
      <w:r w:rsidR="00D50920" w:rsidRPr="005C3DCB">
        <w:rPr>
          <w:color w:val="000000" w:themeColor="text1"/>
          <w:lang w:val="en-AU"/>
        </w:rPr>
        <w:t>,</w:t>
      </w:r>
      <w:r w:rsidRPr="005C3DCB">
        <w:rPr>
          <w:color w:val="000000" w:themeColor="text1"/>
          <w:lang w:val="en-AU"/>
        </w:rPr>
        <w:t xml:space="preserve"> </w:t>
      </w:r>
      <w:r w:rsidR="00F537FD" w:rsidRPr="005C3DCB">
        <w:rPr>
          <w:color w:val="000000" w:themeColor="text1"/>
          <w:lang w:val="en-AU"/>
        </w:rPr>
        <w:t>the findings of this research have</w:t>
      </w:r>
      <w:r w:rsidRPr="005C3DCB">
        <w:rPr>
          <w:color w:val="000000" w:themeColor="text1"/>
          <w:lang w:val="en-AU"/>
        </w:rPr>
        <w:t xml:space="preserve"> several practical implications </w:t>
      </w:r>
      <w:r w:rsidR="007F062F" w:rsidRPr="005C3DCB">
        <w:rPr>
          <w:color w:val="000000" w:themeColor="text1"/>
          <w:lang w:val="en-AU"/>
        </w:rPr>
        <w:t>for inclusion i</w:t>
      </w:r>
      <w:r w:rsidRPr="005C3DCB">
        <w:rPr>
          <w:color w:val="000000" w:themeColor="text1"/>
          <w:lang w:val="en-AU"/>
        </w:rPr>
        <w:t xml:space="preserve">n </w:t>
      </w:r>
      <w:r w:rsidR="007F062F" w:rsidRPr="005C3DCB">
        <w:rPr>
          <w:color w:val="000000" w:themeColor="text1"/>
          <w:lang w:val="en-AU"/>
        </w:rPr>
        <w:t xml:space="preserve">the </w:t>
      </w:r>
      <w:r w:rsidRPr="005C3DCB">
        <w:rPr>
          <w:color w:val="000000" w:themeColor="text1"/>
          <w:lang w:val="en-AU"/>
        </w:rPr>
        <w:t>future reform of teacher education a</w:t>
      </w:r>
      <w:r w:rsidR="0036010D" w:rsidRPr="005C3DCB">
        <w:rPr>
          <w:color w:val="000000" w:themeColor="text1"/>
          <w:lang w:val="en-AU"/>
        </w:rPr>
        <w:t>nd</w:t>
      </w:r>
      <w:r w:rsidRPr="005C3DCB">
        <w:rPr>
          <w:color w:val="000000" w:themeColor="text1"/>
          <w:lang w:val="en-AU"/>
        </w:rPr>
        <w:t xml:space="preserve"> teacher educators</w:t>
      </w:r>
      <w:r w:rsidR="0036010D" w:rsidRPr="005C3DCB">
        <w:rPr>
          <w:color w:val="000000" w:themeColor="text1"/>
          <w:lang w:val="en-AU"/>
        </w:rPr>
        <w:t>’</w:t>
      </w:r>
      <w:r w:rsidRPr="005C3DCB">
        <w:rPr>
          <w:color w:val="000000" w:themeColor="text1"/>
          <w:lang w:val="en-AU"/>
        </w:rPr>
        <w:t xml:space="preserve"> prepared</w:t>
      </w:r>
      <w:r w:rsidR="0036010D" w:rsidRPr="005C3DCB">
        <w:rPr>
          <w:color w:val="000000" w:themeColor="text1"/>
          <w:lang w:val="en-AU"/>
        </w:rPr>
        <w:t>ness</w:t>
      </w:r>
      <w:r w:rsidRPr="005C3DCB">
        <w:rPr>
          <w:color w:val="000000" w:themeColor="text1"/>
          <w:lang w:val="en-AU"/>
        </w:rPr>
        <w:t xml:space="preserve"> to train teachers. </w:t>
      </w:r>
    </w:p>
    <w:p w14:paraId="34CA64AA" w14:textId="6F3AD4B2" w:rsidR="00872069" w:rsidRPr="005C3DCB" w:rsidRDefault="005F72D2" w:rsidP="005C3DCB">
      <w:pPr>
        <w:spacing w:after="0" w:line="240" w:lineRule="auto"/>
        <w:ind w:firstLine="720"/>
        <w:rPr>
          <w:color w:val="000000" w:themeColor="text1"/>
          <w:lang w:val="en-AU"/>
        </w:rPr>
      </w:pPr>
      <w:r w:rsidRPr="005C3DCB">
        <w:rPr>
          <w:color w:val="000000" w:themeColor="text1"/>
          <w:lang w:val="en-AU"/>
        </w:rPr>
        <w:t xml:space="preserve">First, the present study provides additional evidence that there is inadequate emphasis </w:t>
      </w:r>
      <w:r w:rsidR="008B25BF" w:rsidRPr="005C3DCB">
        <w:rPr>
          <w:color w:val="000000" w:themeColor="text1"/>
          <w:lang w:val="en-AU"/>
        </w:rPr>
        <w:t xml:space="preserve">and </w:t>
      </w:r>
      <w:r w:rsidRPr="005C3DCB">
        <w:rPr>
          <w:color w:val="000000" w:themeColor="text1"/>
          <w:lang w:val="en-AU"/>
        </w:rPr>
        <w:t xml:space="preserve">integration of effective instructional strategies in </w:t>
      </w:r>
      <w:r w:rsidR="00767338" w:rsidRPr="005C3DCB">
        <w:rPr>
          <w:color w:val="000000" w:themeColor="text1"/>
          <w:lang w:val="en-AU"/>
        </w:rPr>
        <w:t>Ghana’s</w:t>
      </w:r>
      <w:r w:rsidRPr="005C3DCB">
        <w:rPr>
          <w:color w:val="000000" w:themeColor="text1"/>
          <w:lang w:val="en-AU"/>
        </w:rPr>
        <w:t xml:space="preserve"> colleges of education. This lack of emphasis and modelling might </w:t>
      </w:r>
      <w:r w:rsidR="00767338" w:rsidRPr="005C3DCB">
        <w:rPr>
          <w:color w:val="000000" w:themeColor="text1"/>
          <w:lang w:val="en-AU"/>
        </w:rPr>
        <w:t>explain</w:t>
      </w:r>
      <w:r w:rsidRPr="005C3DCB">
        <w:rPr>
          <w:color w:val="000000" w:themeColor="text1"/>
          <w:lang w:val="en-AU"/>
        </w:rPr>
        <w:t xml:space="preserve"> the widespread adoption of teacher-centred approaches by Ghana</w:t>
      </w:r>
      <w:r w:rsidR="00767338" w:rsidRPr="005C3DCB">
        <w:rPr>
          <w:color w:val="000000" w:themeColor="text1"/>
          <w:lang w:val="en-AU"/>
        </w:rPr>
        <w:t>’s</w:t>
      </w:r>
      <w:r w:rsidRPr="005C3DCB">
        <w:rPr>
          <w:color w:val="000000" w:themeColor="text1"/>
          <w:lang w:val="en-AU"/>
        </w:rPr>
        <w:t xml:space="preserve"> mainstream teachers and their inability to adapt the centrali</w:t>
      </w:r>
      <w:r w:rsidR="00767338" w:rsidRPr="005C3DCB">
        <w:rPr>
          <w:color w:val="000000" w:themeColor="text1"/>
          <w:lang w:val="en-AU"/>
        </w:rPr>
        <w:t>s</w:t>
      </w:r>
      <w:r w:rsidRPr="005C3DCB">
        <w:rPr>
          <w:color w:val="000000" w:themeColor="text1"/>
          <w:lang w:val="en-AU"/>
        </w:rPr>
        <w:t>ed curriculum to the needs of Ghanaian school children. These areas require further policy development to ensure the mainstreaming of inclusive principles and inclusive instructional practices in the curricula of colleges of education to enhance the implementation of inclusive education.</w:t>
      </w:r>
    </w:p>
    <w:p w14:paraId="772B830F" w14:textId="7FE07789" w:rsidR="00872069" w:rsidRPr="005C3DCB" w:rsidRDefault="00A21777" w:rsidP="005C3DCB">
      <w:pPr>
        <w:spacing w:after="0" w:line="240" w:lineRule="auto"/>
        <w:ind w:firstLine="720"/>
        <w:rPr>
          <w:color w:val="000000" w:themeColor="text1"/>
          <w:lang w:val="en-AU"/>
        </w:rPr>
      </w:pPr>
      <w:r w:rsidRPr="005C3DCB">
        <w:rPr>
          <w:color w:val="000000" w:themeColor="text1"/>
          <w:lang w:val="en-AU"/>
        </w:rPr>
        <w:t>Second, th</w:t>
      </w:r>
      <w:r w:rsidR="005623D5" w:rsidRPr="005C3DCB">
        <w:rPr>
          <w:color w:val="000000" w:themeColor="text1"/>
          <w:lang w:val="en-AU"/>
        </w:rPr>
        <w:t>e</w:t>
      </w:r>
      <w:r w:rsidRPr="005C3DCB">
        <w:rPr>
          <w:color w:val="000000" w:themeColor="text1"/>
          <w:lang w:val="en-AU"/>
        </w:rPr>
        <w:t xml:space="preserve"> study </w:t>
      </w:r>
      <w:r w:rsidR="005623D5" w:rsidRPr="005C3DCB">
        <w:rPr>
          <w:color w:val="000000" w:themeColor="text1"/>
          <w:lang w:val="en-AU"/>
        </w:rPr>
        <w:t xml:space="preserve">provides evidence </w:t>
      </w:r>
      <w:r w:rsidRPr="005C3DCB">
        <w:rPr>
          <w:color w:val="000000" w:themeColor="text1"/>
          <w:lang w:val="en-AU"/>
        </w:rPr>
        <w:t xml:space="preserve">that </w:t>
      </w:r>
      <w:r w:rsidR="005623D5" w:rsidRPr="005C3DCB">
        <w:rPr>
          <w:color w:val="000000" w:themeColor="text1"/>
          <w:lang w:val="en-AU"/>
        </w:rPr>
        <w:t xml:space="preserve">the </w:t>
      </w:r>
      <w:r w:rsidRPr="005C3DCB">
        <w:rPr>
          <w:color w:val="000000" w:themeColor="text1"/>
          <w:lang w:val="en-AU"/>
        </w:rPr>
        <w:t xml:space="preserve">majority of teacher educators lack </w:t>
      </w:r>
      <w:r w:rsidR="005623D5" w:rsidRPr="005C3DCB">
        <w:rPr>
          <w:color w:val="000000" w:themeColor="text1"/>
          <w:lang w:val="en-AU"/>
        </w:rPr>
        <w:t>sufficient</w:t>
      </w:r>
      <w:r w:rsidRPr="005C3DCB">
        <w:rPr>
          <w:color w:val="000000" w:themeColor="text1"/>
          <w:lang w:val="en-AU"/>
        </w:rPr>
        <w:t xml:space="preserve"> understanding of inclusive education and its purposes as well as knowledge about inclusive pedagogical practices</w:t>
      </w:r>
      <w:r w:rsidR="00963A93" w:rsidRPr="005C3DCB">
        <w:rPr>
          <w:color w:val="000000" w:themeColor="text1"/>
          <w:lang w:val="en-AU"/>
        </w:rPr>
        <w:t xml:space="preserve"> and experience in inclusive settings</w:t>
      </w:r>
      <w:r w:rsidRPr="005C3DCB">
        <w:rPr>
          <w:color w:val="000000" w:themeColor="text1"/>
          <w:lang w:val="en-AU"/>
        </w:rPr>
        <w:t xml:space="preserve">. This provides support for </w:t>
      </w:r>
      <w:r w:rsidR="005623D5" w:rsidRPr="005C3DCB">
        <w:rPr>
          <w:color w:val="000000" w:themeColor="text1"/>
          <w:lang w:val="en-AU"/>
        </w:rPr>
        <w:t xml:space="preserve">the </w:t>
      </w:r>
      <w:r w:rsidRPr="005C3DCB">
        <w:rPr>
          <w:color w:val="000000" w:themeColor="text1"/>
          <w:lang w:val="en-AU"/>
        </w:rPr>
        <w:t>further development of teacher educat</w:t>
      </w:r>
      <w:r w:rsidR="00936BA8" w:rsidRPr="005C3DCB">
        <w:rPr>
          <w:color w:val="000000" w:themeColor="text1"/>
          <w:lang w:val="en-AU"/>
        </w:rPr>
        <w:t>ors’ profession</w:t>
      </w:r>
      <w:r w:rsidRPr="005C3DCB">
        <w:rPr>
          <w:color w:val="000000" w:themeColor="text1"/>
          <w:lang w:val="en-AU"/>
        </w:rPr>
        <w:t xml:space="preserve"> in the area of inclusive education. </w:t>
      </w:r>
      <w:r w:rsidR="004B2537" w:rsidRPr="005C3DCB">
        <w:rPr>
          <w:color w:val="000000" w:themeColor="text1"/>
          <w:lang w:val="en-AU"/>
        </w:rPr>
        <w:t>T</w:t>
      </w:r>
      <w:r w:rsidR="005623D5" w:rsidRPr="005C3DCB">
        <w:rPr>
          <w:color w:val="000000" w:themeColor="text1"/>
          <w:lang w:val="en-AU"/>
        </w:rPr>
        <w:t>he</w:t>
      </w:r>
      <w:r w:rsidR="004B2537" w:rsidRPr="005C3DCB">
        <w:rPr>
          <w:color w:val="000000" w:themeColor="text1"/>
          <w:lang w:val="en-AU"/>
        </w:rPr>
        <w:t xml:space="preserve"> </w:t>
      </w:r>
      <w:r w:rsidR="005623D5" w:rsidRPr="005C3DCB">
        <w:rPr>
          <w:color w:val="000000" w:themeColor="text1"/>
          <w:lang w:val="en-AU"/>
        </w:rPr>
        <w:t>m</w:t>
      </w:r>
      <w:r w:rsidRPr="005C3DCB">
        <w:rPr>
          <w:color w:val="000000" w:themeColor="text1"/>
          <w:lang w:val="en-AU"/>
        </w:rPr>
        <w:t xml:space="preserve">aster’s programmes </w:t>
      </w:r>
      <w:r w:rsidR="005623D5" w:rsidRPr="005C3DCB">
        <w:rPr>
          <w:color w:val="000000" w:themeColor="text1"/>
          <w:lang w:val="en-AU"/>
        </w:rPr>
        <w:t xml:space="preserve">in teacher education </w:t>
      </w:r>
      <w:r w:rsidR="004B2537" w:rsidRPr="005C3DCB">
        <w:rPr>
          <w:color w:val="000000" w:themeColor="text1"/>
          <w:lang w:val="en-AU"/>
        </w:rPr>
        <w:t>must incorporate</w:t>
      </w:r>
      <w:r w:rsidRPr="005C3DCB">
        <w:rPr>
          <w:color w:val="000000" w:themeColor="text1"/>
          <w:lang w:val="en-AU"/>
        </w:rPr>
        <w:t xml:space="preserve"> courses that</w:t>
      </w:r>
      <w:r w:rsidR="004B2537" w:rsidRPr="005C3DCB">
        <w:rPr>
          <w:color w:val="000000" w:themeColor="text1"/>
          <w:lang w:val="en-AU"/>
        </w:rPr>
        <w:t xml:space="preserve"> promote te</w:t>
      </w:r>
      <w:r w:rsidR="005623D5" w:rsidRPr="005C3DCB">
        <w:rPr>
          <w:color w:val="000000" w:themeColor="text1"/>
          <w:lang w:val="en-AU"/>
        </w:rPr>
        <w:t>acher educators’</w:t>
      </w:r>
      <w:r w:rsidRPr="005C3DCB">
        <w:rPr>
          <w:color w:val="000000" w:themeColor="text1"/>
          <w:lang w:val="en-AU"/>
        </w:rPr>
        <w:t xml:space="preserve"> understanding of inc</w:t>
      </w:r>
      <w:r w:rsidR="00C01EA5" w:rsidRPr="005C3DCB">
        <w:rPr>
          <w:color w:val="000000" w:themeColor="text1"/>
          <w:lang w:val="en-AU"/>
        </w:rPr>
        <w:t>lusive education, diversity</w:t>
      </w:r>
      <w:r w:rsidR="00691792" w:rsidRPr="005C3DCB">
        <w:rPr>
          <w:color w:val="000000" w:themeColor="text1"/>
          <w:lang w:val="en-AU"/>
        </w:rPr>
        <w:t>, inclusive and</w:t>
      </w:r>
      <w:r w:rsidR="00C01EA5" w:rsidRPr="005C3DCB">
        <w:rPr>
          <w:color w:val="000000" w:themeColor="text1"/>
          <w:lang w:val="en-AU"/>
        </w:rPr>
        <w:t xml:space="preserve"> child-centred</w:t>
      </w:r>
      <w:r w:rsidRPr="005C3DCB">
        <w:rPr>
          <w:color w:val="000000" w:themeColor="text1"/>
          <w:lang w:val="en-AU"/>
        </w:rPr>
        <w:t xml:space="preserve"> pedagogical practices</w:t>
      </w:r>
      <w:r w:rsidR="00C01EA5" w:rsidRPr="005C3DCB">
        <w:rPr>
          <w:color w:val="000000" w:themeColor="text1"/>
          <w:lang w:val="en-AU"/>
        </w:rPr>
        <w:t xml:space="preserve">. </w:t>
      </w:r>
      <w:r w:rsidRPr="005C3DCB">
        <w:rPr>
          <w:color w:val="000000" w:themeColor="text1"/>
          <w:lang w:val="en-AU"/>
        </w:rPr>
        <w:t xml:space="preserve">Opportunities should also be provided </w:t>
      </w:r>
      <w:r w:rsidR="00691792" w:rsidRPr="005C3DCB">
        <w:rPr>
          <w:color w:val="000000" w:themeColor="text1"/>
          <w:lang w:val="en-AU"/>
        </w:rPr>
        <w:t>for</w:t>
      </w:r>
      <w:r w:rsidRPr="005C3DCB">
        <w:rPr>
          <w:color w:val="000000" w:themeColor="text1"/>
          <w:lang w:val="en-AU"/>
        </w:rPr>
        <w:t xml:space="preserve"> teacher educators to </w:t>
      </w:r>
      <w:r w:rsidR="00C81BE7" w:rsidRPr="005C3DCB">
        <w:rPr>
          <w:color w:val="000000" w:themeColor="text1"/>
          <w:lang w:val="en-AU"/>
        </w:rPr>
        <w:t xml:space="preserve">enable them to </w:t>
      </w:r>
      <w:r w:rsidRPr="005C3DCB">
        <w:rPr>
          <w:color w:val="000000" w:themeColor="text1"/>
          <w:lang w:val="en-AU"/>
        </w:rPr>
        <w:t xml:space="preserve">access a wide range of practical experiences with </w:t>
      </w:r>
      <w:r w:rsidR="003F1DB2" w:rsidRPr="005C3DCB">
        <w:rPr>
          <w:color w:val="000000" w:themeColor="text1"/>
          <w:lang w:val="en-AU"/>
        </w:rPr>
        <w:t xml:space="preserve">SEN </w:t>
      </w:r>
      <w:r w:rsidRPr="005C3DCB">
        <w:rPr>
          <w:color w:val="000000" w:themeColor="text1"/>
          <w:lang w:val="en-AU"/>
        </w:rPr>
        <w:t>pupils in mainstream schools</w:t>
      </w:r>
      <w:r w:rsidR="00C81BE7" w:rsidRPr="005C3DCB">
        <w:rPr>
          <w:color w:val="000000" w:themeColor="text1"/>
          <w:lang w:val="en-AU"/>
        </w:rPr>
        <w:t>, further</w:t>
      </w:r>
      <w:r w:rsidRPr="005C3DCB">
        <w:rPr>
          <w:color w:val="000000" w:themeColor="text1"/>
          <w:lang w:val="en-AU"/>
        </w:rPr>
        <w:t xml:space="preserve"> enabl</w:t>
      </w:r>
      <w:r w:rsidR="00C81BE7" w:rsidRPr="005C3DCB">
        <w:rPr>
          <w:color w:val="000000" w:themeColor="text1"/>
          <w:lang w:val="en-AU"/>
        </w:rPr>
        <w:t>ing</w:t>
      </w:r>
      <w:r w:rsidRPr="005C3DCB">
        <w:rPr>
          <w:color w:val="000000" w:themeColor="text1"/>
          <w:lang w:val="en-AU"/>
        </w:rPr>
        <w:t xml:space="preserve"> </w:t>
      </w:r>
      <w:r w:rsidRPr="005C3DCB">
        <w:rPr>
          <w:color w:val="000000" w:themeColor="text1"/>
          <w:lang w:val="en-AU"/>
        </w:rPr>
        <w:lastRenderedPageBreak/>
        <w:t xml:space="preserve">them to model inclusive values and competences for trainees. Taken together, these strategies will </w:t>
      </w:r>
      <w:r w:rsidR="003F1DB2" w:rsidRPr="005C3DCB">
        <w:rPr>
          <w:color w:val="000000" w:themeColor="text1"/>
          <w:lang w:val="en-AU"/>
        </w:rPr>
        <w:t>provide</w:t>
      </w:r>
      <w:r w:rsidRPr="005C3DCB">
        <w:rPr>
          <w:color w:val="000000" w:themeColor="text1"/>
          <w:lang w:val="en-AU"/>
        </w:rPr>
        <w:t xml:space="preserve"> a tremendous boost to teacher educators’ preparedness </w:t>
      </w:r>
      <w:r w:rsidR="007F062F" w:rsidRPr="005C3DCB">
        <w:rPr>
          <w:color w:val="000000" w:themeColor="text1"/>
          <w:lang w:val="en-AU"/>
        </w:rPr>
        <w:t>in</w:t>
      </w:r>
      <w:r w:rsidRPr="005C3DCB">
        <w:rPr>
          <w:color w:val="000000" w:themeColor="text1"/>
          <w:lang w:val="en-AU"/>
        </w:rPr>
        <w:t xml:space="preserve"> training teachers to teach pupils with SEN/disabilities in mainstream classrooms. </w:t>
      </w:r>
    </w:p>
    <w:p w14:paraId="28DC1D42" w14:textId="799E1665" w:rsidR="00412571" w:rsidRPr="005C3DCB" w:rsidRDefault="00824AB9" w:rsidP="005C3DCB">
      <w:pPr>
        <w:spacing w:after="0" w:line="240" w:lineRule="auto"/>
        <w:ind w:firstLine="720"/>
        <w:rPr>
          <w:b/>
          <w:color w:val="000000" w:themeColor="text1"/>
          <w:lang w:val="en-AU"/>
        </w:rPr>
      </w:pPr>
      <w:r w:rsidRPr="005C3DCB">
        <w:rPr>
          <w:color w:val="000000" w:themeColor="text1"/>
          <w:lang w:val="en-AU"/>
        </w:rPr>
        <w:t xml:space="preserve">Lastly, </w:t>
      </w:r>
      <w:r w:rsidR="00C81BE7" w:rsidRPr="005C3DCB">
        <w:rPr>
          <w:color w:val="000000" w:themeColor="text1"/>
          <w:lang w:val="en-AU"/>
        </w:rPr>
        <w:t xml:space="preserve">there is a need for the </w:t>
      </w:r>
      <w:r w:rsidRPr="005C3DCB">
        <w:rPr>
          <w:color w:val="000000" w:themeColor="text1"/>
          <w:lang w:val="en-AU"/>
        </w:rPr>
        <w:t>r</w:t>
      </w:r>
      <w:r w:rsidR="00BF7E15" w:rsidRPr="005C3DCB">
        <w:rPr>
          <w:color w:val="000000" w:themeColor="text1"/>
          <w:lang w:val="en-AU"/>
        </w:rPr>
        <w:t>eform</w:t>
      </w:r>
      <w:r w:rsidR="00C81BE7" w:rsidRPr="005C3DCB">
        <w:rPr>
          <w:color w:val="000000" w:themeColor="text1"/>
          <w:lang w:val="en-AU"/>
        </w:rPr>
        <w:t xml:space="preserve"> of certain</w:t>
      </w:r>
      <w:r w:rsidR="00BF7E15" w:rsidRPr="005C3DCB">
        <w:rPr>
          <w:color w:val="000000" w:themeColor="text1"/>
          <w:lang w:val="en-AU"/>
        </w:rPr>
        <w:t xml:space="preserve"> </w:t>
      </w:r>
      <w:r w:rsidR="00C81BE7" w:rsidRPr="005C3DCB">
        <w:rPr>
          <w:color w:val="000000" w:themeColor="text1"/>
          <w:lang w:val="en-AU"/>
        </w:rPr>
        <w:t>aspects</w:t>
      </w:r>
      <w:r w:rsidR="00BF7E15" w:rsidRPr="005C3DCB">
        <w:rPr>
          <w:color w:val="000000" w:themeColor="text1"/>
          <w:lang w:val="en-AU"/>
        </w:rPr>
        <w:t xml:space="preserve"> </w:t>
      </w:r>
      <w:r w:rsidR="002D6B6D" w:rsidRPr="005C3DCB">
        <w:rPr>
          <w:color w:val="000000" w:themeColor="text1"/>
          <w:lang w:val="en-AU"/>
        </w:rPr>
        <w:t>of</w:t>
      </w:r>
      <w:r w:rsidR="00BF7E15" w:rsidRPr="005C3DCB">
        <w:rPr>
          <w:color w:val="000000" w:themeColor="text1"/>
          <w:lang w:val="en-AU"/>
        </w:rPr>
        <w:t xml:space="preserve"> colleges of </w:t>
      </w:r>
      <w:r w:rsidR="00A81C03" w:rsidRPr="005C3DCB">
        <w:rPr>
          <w:color w:val="000000" w:themeColor="text1"/>
          <w:lang w:val="en-AU"/>
        </w:rPr>
        <w:t>education</w:t>
      </w:r>
      <w:r w:rsidR="002D6B6D" w:rsidRPr="005C3DCB">
        <w:rPr>
          <w:color w:val="000000" w:themeColor="text1"/>
          <w:lang w:val="en-AU"/>
        </w:rPr>
        <w:t xml:space="preserve"> –</w:t>
      </w:r>
      <w:r w:rsidR="00A81C03" w:rsidRPr="005C3DCB">
        <w:rPr>
          <w:color w:val="000000" w:themeColor="text1"/>
          <w:lang w:val="en-AU"/>
        </w:rPr>
        <w:t xml:space="preserve"> such as </w:t>
      </w:r>
      <w:r w:rsidR="007F062F" w:rsidRPr="005C3DCB">
        <w:rPr>
          <w:color w:val="000000" w:themeColor="text1"/>
          <w:lang w:val="en-AU"/>
        </w:rPr>
        <w:t xml:space="preserve">the </w:t>
      </w:r>
      <w:r w:rsidR="00A81C03" w:rsidRPr="005C3DCB">
        <w:rPr>
          <w:color w:val="000000" w:themeColor="text1"/>
          <w:lang w:val="en-AU"/>
        </w:rPr>
        <w:t xml:space="preserve">lack of resources, </w:t>
      </w:r>
      <w:r w:rsidR="00A23B77" w:rsidRPr="005C3DCB">
        <w:rPr>
          <w:color w:val="000000" w:themeColor="text1"/>
          <w:lang w:val="en-AU"/>
        </w:rPr>
        <w:t>the</w:t>
      </w:r>
      <w:r w:rsidR="00A81C03" w:rsidRPr="005C3DCB">
        <w:rPr>
          <w:color w:val="000000" w:themeColor="text1"/>
          <w:lang w:val="en-AU"/>
        </w:rPr>
        <w:t xml:space="preserve"> deep-rooted examination-oriented culture and</w:t>
      </w:r>
      <w:r w:rsidR="00A23B77" w:rsidRPr="005C3DCB">
        <w:rPr>
          <w:color w:val="000000" w:themeColor="text1"/>
          <w:lang w:val="en-AU"/>
        </w:rPr>
        <w:t xml:space="preserve"> the</w:t>
      </w:r>
      <w:r w:rsidR="00C81BE7" w:rsidRPr="005C3DCB">
        <w:rPr>
          <w:color w:val="000000" w:themeColor="text1"/>
          <w:lang w:val="en-AU"/>
        </w:rPr>
        <w:t xml:space="preserve"> </w:t>
      </w:r>
      <w:r w:rsidR="00A81C03" w:rsidRPr="005C3DCB">
        <w:rPr>
          <w:color w:val="000000" w:themeColor="text1"/>
          <w:lang w:val="en-AU"/>
        </w:rPr>
        <w:t>inflexible curriculum</w:t>
      </w:r>
      <w:r w:rsidR="002D6B6D" w:rsidRPr="005C3DCB">
        <w:rPr>
          <w:color w:val="000000" w:themeColor="text1"/>
          <w:lang w:val="en-AU"/>
        </w:rPr>
        <w:t xml:space="preserve"> –</w:t>
      </w:r>
      <w:r w:rsidR="00A81C03" w:rsidRPr="005C3DCB">
        <w:rPr>
          <w:color w:val="000000" w:themeColor="text1"/>
          <w:lang w:val="en-AU"/>
        </w:rPr>
        <w:t xml:space="preserve"> that</w:t>
      </w:r>
      <w:r w:rsidR="00BF7E15" w:rsidRPr="005C3DCB">
        <w:rPr>
          <w:color w:val="000000" w:themeColor="text1"/>
          <w:lang w:val="en-AU"/>
        </w:rPr>
        <w:t xml:space="preserve"> might prevent te</w:t>
      </w:r>
      <w:r w:rsidR="0073079A" w:rsidRPr="005C3DCB">
        <w:rPr>
          <w:color w:val="000000" w:themeColor="text1"/>
          <w:lang w:val="en-AU"/>
        </w:rPr>
        <w:t>acher</w:t>
      </w:r>
      <w:r w:rsidR="007514CC" w:rsidRPr="005C3DCB">
        <w:rPr>
          <w:color w:val="000000" w:themeColor="text1"/>
          <w:lang w:val="en-AU"/>
        </w:rPr>
        <w:t xml:space="preserve"> educators</w:t>
      </w:r>
      <w:r w:rsidR="002D6B6D" w:rsidRPr="005C3DCB">
        <w:rPr>
          <w:color w:val="000000" w:themeColor="text1"/>
          <w:lang w:val="en-AU"/>
        </w:rPr>
        <w:t xml:space="preserve"> from</w:t>
      </w:r>
      <w:r w:rsidRPr="005C3DCB">
        <w:rPr>
          <w:color w:val="000000" w:themeColor="text1"/>
          <w:lang w:val="en-AU"/>
        </w:rPr>
        <w:t xml:space="preserve"> adoptin</w:t>
      </w:r>
      <w:r w:rsidR="002D6B6D" w:rsidRPr="005C3DCB">
        <w:rPr>
          <w:color w:val="000000" w:themeColor="text1"/>
          <w:lang w:val="en-AU"/>
        </w:rPr>
        <w:t>g</w:t>
      </w:r>
      <w:r w:rsidRPr="005C3DCB">
        <w:rPr>
          <w:color w:val="000000" w:themeColor="text1"/>
          <w:lang w:val="en-AU"/>
        </w:rPr>
        <w:t xml:space="preserve"> and modelling child-centred and inclusive instructional</w:t>
      </w:r>
      <w:r w:rsidR="00BF7E15" w:rsidRPr="005C3DCB">
        <w:rPr>
          <w:color w:val="000000" w:themeColor="text1"/>
          <w:lang w:val="en-AU"/>
        </w:rPr>
        <w:t xml:space="preserve"> pedagogies</w:t>
      </w:r>
      <w:r w:rsidRPr="005C3DCB">
        <w:rPr>
          <w:color w:val="000000" w:themeColor="text1"/>
          <w:lang w:val="en-AU"/>
        </w:rPr>
        <w:t>.</w:t>
      </w:r>
      <w:r w:rsidR="00E75EBB" w:rsidRPr="005C3DCB">
        <w:rPr>
          <w:color w:val="000000" w:themeColor="text1"/>
          <w:lang w:val="en-AU"/>
        </w:rPr>
        <w:t xml:space="preserve"> </w:t>
      </w:r>
    </w:p>
    <w:p w14:paraId="184CF40C" w14:textId="77777777" w:rsidR="00C14D23" w:rsidRPr="005C3DCB" w:rsidRDefault="00C14D23" w:rsidP="005C3DCB">
      <w:pPr>
        <w:spacing w:after="0" w:line="240" w:lineRule="auto"/>
        <w:rPr>
          <w:b/>
          <w:color w:val="000000" w:themeColor="text1"/>
          <w:lang w:val="en-AU"/>
        </w:rPr>
      </w:pPr>
    </w:p>
    <w:p w14:paraId="22AC9773" w14:textId="77777777" w:rsidR="00C25498" w:rsidRPr="005C3DCB" w:rsidRDefault="00C25498" w:rsidP="005C3DCB">
      <w:pPr>
        <w:spacing w:after="0" w:line="240" w:lineRule="auto"/>
        <w:rPr>
          <w:b/>
          <w:color w:val="000000" w:themeColor="text1"/>
          <w:lang w:val="en-AU"/>
        </w:rPr>
      </w:pPr>
    </w:p>
    <w:p w14:paraId="4382316C" w14:textId="77777777" w:rsidR="005C3DCB" w:rsidRDefault="005C3DCB">
      <w:pPr>
        <w:rPr>
          <w:b/>
          <w:color w:val="000000" w:themeColor="text1"/>
          <w:lang w:val="en-AU"/>
        </w:rPr>
      </w:pPr>
      <w:r>
        <w:rPr>
          <w:b/>
          <w:color w:val="000000" w:themeColor="text1"/>
          <w:lang w:val="en-AU"/>
        </w:rPr>
        <w:br w:type="page"/>
      </w:r>
    </w:p>
    <w:p w14:paraId="26EE8D1E" w14:textId="004DCB70" w:rsidR="00F1539B" w:rsidRDefault="00F1539B" w:rsidP="005C3DCB">
      <w:pPr>
        <w:spacing w:after="0" w:line="240" w:lineRule="auto"/>
        <w:jc w:val="center"/>
        <w:rPr>
          <w:b/>
          <w:color w:val="000000" w:themeColor="text1"/>
          <w:lang w:val="en-AU"/>
        </w:rPr>
      </w:pPr>
      <w:r w:rsidRPr="005C3DCB">
        <w:rPr>
          <w:b/>
          <w:color w:val="000000" w:themeColor="text1"/>
          <w:lang w:val="en-AU"/>
        </w:rPr>
        <w:lastRenderedPageBreak/>
        <w:t>References</w:t>
      </w:r>
    </w:p>
    <w:p w14:paraId="74AEDCBE" w14:textId="77777777" w:rsidR="005C3DCB" w:rsidRPr="005C3DCB" w:rsidRDefault="005C3DCB" w:rsidP="005C3DCB">
      <w:pPr>
        <w:spacing w:after="0" w:line="240" w:lineRule="auto"/>
        <w:jc w:val="center"/>
        <w:rPr>
          <w:b/>
          <w:color w:val="000000" w:themeColor="text1"/>
          <w:lang w:val="en-AU"/>
        </w:rPr>
      </w:pPr>
    </w:p>
    <w:p w14:paraId="3B6C2CF6" w14:textId="77777777" w:rsidR="00E97EF4" w:rsidRPr="005C3DCB" w:rsidRDefault="00E97EF4" w:rsidP="00E97EF4">
      <w:pPr>
        <w:spacing w:after="0" w:line="240" w:lineRule="auto"/>
        <w:ind w:left="567" w:hanging="567"/>
        <w:rPr>
          <w:rStyle w:val="Hyperlink"/>
          <w:color w:val="000000" w:themeColor="text1"/>
          <w:lang w:val="en-AU"/>
        </w:rPr>
      </w:pPr>
      <w:r w:rsidRPr="005C3DCB">
        <w:rPr>
          <w:color w:val="000000" w:themeColor="text1"/>
          <w:lang w:val="en-AU"/>
        </w:rPr>
        <w:t xml:space="preserve">Agbenyega, J. (2007). Examining teachers’ concerns and attitudes to inclusive education in Ghana. </w:t>
      </w:r>
      <w:r w:rsidRPr="005C3DCB">
        <w:rPr>
          <w:i/>
          <w:color w:val="000000" w:themeColor="text1"/>
          <w:lang w:val="en-AU"/>
        </w:rPr>
        <w:t>International Journal of Whole Schooling, 3</w:t>
      </w:r>
      <w:r w:rsidRPr="005C3DCB">
        <w:rPr>
          <w:color w:val="000000" w:themeColor="text1"/>
          <w:lang w:val="en-AU"/>
        </w:rPr>
        <w:t>(1), 41–56.</w:t>
      </w:r>
    </w:p>
    <w:p w14:paraId="517ED1B9" w14:textId="5CDBB088" w:rsidR="00AA1A3C" w:rsidRPr="005C3DCB" w:rsidRDefault="00AA1A3C" w:rsidP="005C3DCB">
      <w:pPr>
        <w:spacing w:after="0" w:line="240" w:lineRule="auto"/>
        <w:ind w:left="567" w:hanging="567"/>
        <w:rPr>
          <w:color w:val="000000" w:themeColor="text1"/>
          <w:lang w:val="en-AU"/>
        </w:rPr>
      </w:pPr>
      <w:r w:rsidRPr="005C3DCB">
        <w:rPr>
          <w:color w:val="000000" w:themeColor="text1"/>
          <w:lang w:val="en-AU"/>
        </w:rPr>
        <w:t xml:space="preserve">Agbenyega, J. S. (2008). Developing the understanding of the influence of school place on students’ identity, pedagogy and learning, visually. </w:t>
      </w:r>
      <w:r w:rsidRPr="005C3DCB">
        <w:rPr>
          <w:i/>
          <w:color w:val="000000" w:themeColor="text1"/>
          <w:lang w:val="en-AU"/>
        </w:rPr>
        <w:t>International Journal of Whole Schooling</w:t>
      </w:r>
      <w:r w:rsidRPr="005C3DCB">
        <w:rPr>
          <w:color w:val="000000" w:themeColor="text1"/>
          <w:lang w:val="en-AU"/>
        </w:rPr>
        <w:t xml:space="preserve">, </w:t>
      </w:r>
      <w:r w:rsidRPr="005C3DCB">
        <w:rPr>
          <w:i/>
          <w:color w:val="000000" w:themeColor="text1"/>
          <w:lang w:val="en-AU"/>
        </w:rPr>
        <w:t>4</w:t>
      </w:r>
      <w:r w:rsidRPr="005C3DCB">
        <w:rPr>
          <w:color w:val="000000" w:themeColor="text1"/>
          <w:lang w:val="en-AU"/>
        </w:rPr>
        <w:t>(2), 52–66.</w:t>
      </w:r>
    </w:p>
    <w:p w14:paraId="627F18C6" w14:textId="4A98793F"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Agbenyega, J., </w:t>
      </w:r>
      <w:r w:rsidR="00412571" w:rsidRPr="005C3DCB">
        <w:rPr>
          <w:color w:val="000000" w:themeColor="text1"/>
          <w:lang w:val="en-AU"/>
        </w:rPr>
        <w:t>&amp;</w:t>
      </w:r>
      <w:r w:rsidR="004137B3" w:rsidRPr="005C3DCB">
        <w:rPr>
          <w:color w:val="000000" w:themeColor="text1"/>
          <w:lang w:val="en-AU"/>
        </w:rPr>
        <w:t xml:space="preserve"> </w:t>
      </w:r>
      <w:r w:rsidRPr="005C3DCB">
        <w:rPr>
          <w:color w:val="000000" w:themeColor="text1"/>
          <w:lang w:val="en-AU"/>
        </w:rPr>
        <w:t>Deku</w:t>
      </w:r>
      <w:r w:rsidR="004137B3" w:rsidRPr="005C3DCB">
        <w:rPr>
          <w:color w:val="000000" w:themeColor="text1"/>
          <w:lang w:val="en-AU"/>
        </w:rPr>
        <w:t>, P</w:t>
      </w:r>
      <w:r w:rsidRPr="005C3DCB">
        <w:rPr>
          <w:color w:val="000000" w:themeColor="text1"/>
          <w:lang w:val="en-AU"/>
        </w:rPr>
        <w:t xml:space="preserve">. (2011). Building new identities in teacher preparation for inclusive education in Ghana. </w:t>
      </w:r>
      <w:r w:rsidRPr="005C3DCB">
        <w:rPr>
          <w:i/>
          <w:color w:val="000000" w:themeColor="text1"/>
          <w:lang w:val="en-AU"/>
        </w:rPr>
        <w:t>Current Issues in Education</w:t>
      </w:r>
      <w:r w:rsidR="00412571" w:rsidRPr="005C3DCB">
        <w:rPr>
          <w:color w:val="000000" w:themeColor="text1"/>
          <w:lang w:val="en-AU"/>
        </w:rPr>
        <w:t>,</w:t>
      </w:r>
      <w:r w:rsidRPr="005C3DCB">
        <w:rPr>
          <w:color w:val="000000" w:themeColor="text1"/>
          <w:lang w:val="en-AU"/>
        </w:rPr>
        <w:t xml:space="preserve"> </w:t>
      </w:r>
      <w:r w:rsidRPr="005C3DCB">
        <w:rPr>
          <w:i/>
          <w:color w:val="000000" w:themeColor="text1"/>
          <w:lang w:val="en-AU"/>
        </w:rPr>
        <w:t>14</w:t>
      </w:r>
      <w:r w:rsidRPr="005C3DCB">
        <w:rPr>
          <w:color w:val="000000" w:themeColor="text1"/>
          <w:lang w:val="en-AU"/>
        </w:rPr>
        <w:t>(1), 1–32.</w:t>
      </w:r>
    </w:p>
    <w:p w14:paraId="40E65A9E" w14:textId="73104A6A" w:rsidR="00F1539B" w:rsidRPr="005C3DCB" w:rsidRDefault="00F1539B" w:rsidP="005C3DCB">
      <w:pPr>
        <w:spacing w:after="0" w:line="240" w:lineRule="auto"/>
        <w:ind w:left="567" w:hanging="567"/>
        <w:rPr>
          <w:color w:val="000000" w:themeColor="text1"/>
          <w:lang w:val="en-AU"/>
        </w:rPr>
      </w:pPr>
      <w:r w:rsidRPr="005C3DCB">
        <w:rPr>
          <w:color w:val="000000" w:themeColor="text1"/>
          <w:lang w:val="fi-FI"/>
        </w:rPr>
        <w:t xml:space="preserve">Alhassan, A. K., &amp; Abosi, O. C. (2014). </w:t>
      </w:r>
      <w:r w:rsidRPr="005C3DCB">
        <w:rPr>
          <w:color w:val="000000" w:themeColor="text1"/>
          <w:lang w:val="en-AU"/>
        </w:rPr>
        <w:t xml:space="preserve">Teacher </w:t>
      </w:r>
      <w:r w:rsidR="00412571" w:rsidRPr="005C3DCB">
        <w:rPr>
          <w:color w:val="000000" w:themeColor="text1"/>
          <w:lang w:val="en-AU"/>
        </w:rPr>
        <w:t>e</w:t>
      </w:r>
      <w:r w:rsidRPr="005C3DCB">
        <w:rPr>
          <w:color w:val="000000" w:themeColor="text1"/>
          <w:lang w:val="en-AU"/>
        </w:rPr>
        <w:t xml:space="preserve">ffectiveness in </w:t>
      </w:r>
      <w:r w:rsidR="00412571" w:rsidRPr="005C3DCB">
        <w:rPr>
          <w:color w:val="000000" w:themeColor="text1"/>
          <w:lang w:val="en-AU"/>
        </w:rPr>
        <w:t>a</w:t>
      </w:r>
      <w:r w:rsidRPr="005C3DCB">
        <w:rPr>
          <w:color w:val="000000" w:themeColor="text1"/>
          <w:lang w:val="en-AU"/>
        </w:rPr>
        <w:t xml:space="preserve">dapting </w:t>
      </w:r>
      <w:r w:rsidR="00412571" w:rsidRPr="005C3DCB">
        <w:rPr>
          <w:color w:val="000000" w:themeColor="text1"/>
          <w:lang w:val="en-AU"/>
        </w:rPr>
        <w:t>i</w:t>
      </w:r>
      <w:r w:rsidRPr="005C3DCB">
        <w:rPr>
          <w:color w:val="000000" w:themeColor="text1"/>
          <w:lang w:val="en-AU"/>
        </w:rPr>
        <w:t xml:space="preserve">nstruction to the </w:t>
      </w:r>
      <w:r w:rsidR="00412571" w:rsidRPr="005C3DCB">
        <w:rPr>
          <w:color w:val="000000" w:themeColor="text1"/>
          <w:lang w:val="en-AU"/>
        </w:rPr>
        <w:t>n</w:t>
      </w:r>
      <w:r w:rsidRPr="005C3DCB">
        <w:rPr>
          <w:color w:val="000000" w:themeColor="text1"/>
          <w:lang w:val="en-AU"/>
        </w:rPr>
        <w:t xml:space="preserve">eeds of </w:t>
      </w:r>
      <w:r w:rsidR="00412571" w:rsidRPr="005C3DCB">
        <w:rPr>
          <w:color w:val="000000" w:themeColor="text1"/>
          <w:lang w:val="en-AU"/>
        </w:rPr>
        <w:t>p</w:t>
      </w:r>
      <w:r w:rsidRPr="005C3DCB">
        <w:rPr>
          <w:color w:val="000000" w:themeColor="text1"/>
          <w:lang w:val="en-AU"/>
        </w:rPr>
        <w:t xml:space="preserve">upils with </w:t>
      </w:r>
      <w:r w:rsidR="00412571" w:rsidRPr="005C3DCB">
        <w:rPr>
          <w:color w:val="000000" w:themeColor="text1"/>
          <w:lang w:val="en-AU"/>
        </w:rPr>
        <w:t>l</w:t>
      </w:r>
      <w:r w:rsidRPr="005C3DCB">
        <w:rPr>
          <w:color w:val="000000" w:themeColor="text1"/>
          <w:lang w:val="en-AU"/>
        </w:rPr>
        <w:t xml:space="preserve">earning </w:t>
      </w:r>
      <w:r w:rsidR="00412571" w:rsidRPr="005C3DCB">
        <w:rPr>
          <w:color w:val="000000" w:themeColor="text1"/>
          <w:lang w:val="en-AU"/>
        </w:rPr>
        <w:t>d</w:t>
      </w:r>
      <w:r w:rsidRPr="005C3DCB">
        <w:rPr>
          <w:color w:val="000000" w:themeColor="text1"/>
          <w:lang w:val="en-AU"/>
        </w:rPr>
        <w:t xml:space="preserve">ifficulties in </w:t>
      </w:r>
      <w:r w:rsidR="00412571" w:rsidRPr="005C3DCB">
        <w:rPr>
          <w:color w:val="000000" w:themeColor="text1"/>
          <w:lang w:val="en-AU"/>
        </w:rPr>
        <w:t>r</w:t>
      </w:r>
      <w:r w:rsidRPr="005C3DCB">
        <w:rPr>
          <w:color w:val="000000" w:themeColor="text1"/>
          <w:lang w:val="en-AU"/>
        </w:rPr>
        <w:t xml:space="preserve">egular </w:t>
      </w:r>
      <w:r w:rsidR="00412571" w:rsidRPr="005C3DCB">
        <w:rPr>
          <w:color w:val="000000" w:themeColor="text1"/>
          <w:lang w:val="en-AU"/>
        </w:rPr>
        <w:t>p</w:t>
      </w:r>
      <w:r w:rsidRPr="005C3DCB">
        <w:rPr>
          <w:color w:val="000000" w:themeColor="text1"/>
          <w:lang w:val="en-AU"/>
        </w:rPr>
        <w:t xml:space="preserve">rimary </w:t>
      </w:r>
      <w:r w:rsidR="00412571" w:rsidRPr="005C3DCB">
        <w:rPr>
          <w:color w:val="000000" w:themeColor="text1"/>
          <w:lang w:val="en-AU"/>
        </w:rPr>
        <w:t>s</w:t>
      </w:r>
      <w:r w:rsidRPr="005C3DCB">
        <w:rPr>
          <w:color w:val="000000" w:themeColor="text1"/>
          <w:lang w:val="en-AU"/>
        </w:rPr>
        <w:t xml:space="preserve">chools in Ghana. </w:t>
      </w:r>
      <w:r w:rsidRPr="005C3DCB">
        <w:rPr>
          <w:i/>
          <w:color w:val="000000" w:themeColor="text1"/>
          <w:lang w:val="en-AU"/>
        </w:rPr>
        <w:t xml:space="preserve">Sage Open, </w:t>
      </w:r>
      <w:r w:rsidRPr="005C3DCB">
        <w:rPr>
          <w:color w:val="000000" w:themeColor="text1"/>
          <w:lang w:val="en-AU"/>
        </w:rPr>
        <w:t>1–16</w:t>
      </w:r>
      <w:r w:rsidR="000934DF" w:rsidRPr="005C3DCB">
        <w:rPr>
          <w:color w:val="000000" w:themeColor="text1"/>
          <w:lang w:val="en-AU"/>
        </w:rPr>
        <w:t>.</w:t>
      </w:r>
      <w:r w:rsidRPr="005C3DCB">
        <w:rPr>
          <w:color w:val="000000" w:themeColor="text1"/>
          <w:lang w:val="en-AU"/>
        </w:rPr>
        <w:t xml:space="preserve"> </w:t>
      </w:r>
      <w:r w:rsidR="004137B3" w:rsidRPr="005C3DCB">
        <w:rPr>
          <w:color w:val="000000" w:themeColor="text1"/>
          <w:lang w:val="en-AU"/>
        </w:rPr>
        <w:t>doi</w:t>
      </w:r>
      <w:r w:rsidRPr="005C3DCB">
        <w:rPr>
          <w:color w:val="000000" w:themeColor="text1"/>
          <w:lang w:val="en-AU"/>
        </w:rPr>
        <w:t>:10.1177/2158244013518929</w:t>
      </w:r>
    </w:p>
    <w:p w14:paraId="602F2E72" w14:textId="2E1E12FC" w:rsidR="00F1539B" w:rsidRPr="005C3DCB" w:rsidRDefault="00F1539B" w:rsidP="005C3DCB">
      <w:pPr>
        <w:spacing w:after="0" w:line="240" w:lineRule="auto"/>
        <w:ind w:left="567" w:hanging="567"/>
        <w:rPr>
          <w:color w:val="000000" w:themeColor="text1"/>
          <w:lang w:val="en-AU"/>
        </w:rPr>
      </w:pPr>
      <w:r w:rsidRPr="005C3DCB">
        <w:rPr>
          <w:color w:val="000000" w:themeColor="text1"/>
        </w:rPr>
        <w:t xml:space="preserve">Ametepee, L. K., &amp; Anastasiou, D. (2015). </w:t>
      </w:r>
      <w:r w:rsidRPr="005C3DCB">
        <w:rPr>
          <w:color w:val="000000" w:themeColor="text1"/>
          <w:lang w:val="en-AU"/>
        </w:rPr>
        <w:t xml:space="preserve">Special and </w:t>
      </w:r>
      <w:r w:rsidR="000934DF" w:rsidRPr="005C3DCB">
        <w:rPr>
          <w:color w:val="000000" w:themeColor="text1"/>
          <w:lang w:val="en-AU"/>
        </w:rPr>
        <w:t>i</w:t>
      </w:r>
      <w:r w:rsidRPr="005C3DCB">
        <w:rPr>
          <w:color w:val="000000" w:themeColor="text1"/>
          <w:lang w:val="en-AU"/>
        </w:rPr>
        <w:t xml:space="preserve">nclusive </w:t>
      </w:r>
      <w:r w:rsidR="000934DF" w:rsidRPr="005C3DCB">
        <w:rPr>
          <w:color w:val="000000" w:themeColor="text1"/>
          <w:lang w:val="en-AU"/>
        </w:rPr>
        <w:t>e</w:t>
      </w:r>
      <w:r w:rsidRPr="005C3DCB">
        <w:rPr>
          <w:color w:val="000000" w:themeColor="text1"/>
          <w:lang w:val="en-AU"/>
        </w:rPr>
        <w:t xml:space="preserve">ducation in Ghana: Status and </w:t>
      </w:r>
      <w:r w:rsidR="000934DF" w:rsidRPr="005C3DCB">
        <w:rPr>
          <w:color w:val="000000" w:themeColor="text1"/>
          <w:lang w:val="en-AU"/>
        </w:rPr>
        <w:t>p</w:t>
      </w:r>
      <w:r w:rsidRPr="005C3DCB">
        <w:rPr>
          <w:color w:val="000000" w:themeColor="text1"/>
          <w:lang w:val="en-AU"/>
        </w:rPr>
        <w:t xml:space="preserve">rogress, challenges and implication. </w:t>
      </w:r>
      <w:r w:rsidRPr="005C3DCB">
        <w:rPr>
          <w:i/>
          <w:color w:val="000000" w:themeColor="text1"/>
          <w:lang w:val="en-AU"/>
        </w:rPr>
        <w:t>International Journal of Educational Development, 41,</w:t>
      </w:r>
      <w:r w:rsidRPr="005C3DCB">
        <w:rPr>
          <w:color w:val="000000" w:themeColor="text1"/>
          <w:lang w:val="en-AU"/>
        </w:rPr>
        <w:t xml:space="preserve"> 143–152.</w:t>
      </w:r>
    </w:p>
    <w:p w14:paraId="0D15BD75" w14:textId="77777777" w:rsidR="00F1539B" w:rsidRPr="005C3DCB" w:rsidRDefault="00F1539B" w:rsidP="005C3DCB">
      <w:pPr>
        <w:spacing w:after="0" w:line="240" w:lineRule="auto"/>
        <w:ind w:left="567" w:hanging="567"/>
        <w:rPr>
          <w:color w:val="000000" w:themeColor="text1"/>
          <w:lang w:val="en-AU"/>
        </w:rPr>
      </w:pPr>
      <w:proofErr w:type="spellStart"/>
      <w:r w:rsidRPr="005C3DCB">
        <w:rPr>
          <w:color w:val="000000" w:themeColor="text1"/>
          <w:lang w:val="en-AU"/>
        </w:rPr>
        <w:t>Ampiah</w:t>
      </w:r>
      <w:bookmarkStart w:id="0" w:name="_GoBack"/>
      <w:bookmarkEnd w:id="0"/>
      <w:proofErr w:type="spellEnd"/>
      <w:r w:rsidRPr="005C3DCB">
        <w:rPr>
          <w:color w:val="000000" w:themeColor="text1"/>
          <w:lang w:val="en-AU"/>
        </w:rPr>
        <w:t xml:space="preserve">, J. G. (2008). An investigation of provision of quality basic education in Ghana: A case study of selected schools in the central region. </w:t>
      </w:r>
      <w:r w:rsidRPr="005C3DCB">
        <w:rPr>
          <w:i/>
          <w:color w:val="000000" w:themeColor="text1"/>
          <w:lang w:val="en-AU"/>
        </w:rPr>
        <w:t>Journal of International Cooperation in Education, 11</w:t>
      </w:r>
      <w:r w:rsidRPr="005C3DCB">
        <w:rPr>
          <w:color w:val="000000" w:themeColor="text1"/>
          <w:lang w:val="en-AU"/>
        </w:rPr>
        <w:t>(3), 19–37.</w:t>
      </w:r>
    </w:p>
    <w:p w14:paraId="1611F684" w14:textId="758B31A4" w:rsidR="00F1539B" w:rsidRPr="005C3DCB" w:rsidRDefault="00F1539B" w:rsidP="005C3DCB">
      <w:pPr>
        <w:spacing w:after="0" w:line="240" w:lineRule="auto"/>
        <w:ind w:left="567" w:hanging="567"/>
        <w:rPr>
          <w:color w:val="000000" w:themeColor="text1"/>
          <w:lang w:val="en-AU"/>
        </w:rPr>
      </w:pPr>
      <w:proofErr w:type="spellStart"/>
      <w:r w:rsidRPr="005C3DCB">
        <w:rPr>
          <w:color w:val="000000" w:themeColor="text1"/>
          <w:lang w:val="en-AU"/>
        </w:rPr>
        <w:t>Arbeiter</w:t>
      </w:r>
      <w:proofErr w:type="spellEnd"/>
      <w:r w:rsidRPr="005C3DCB">
        <w:rPr>
          <w:color w:val="000000" w:themeColor="text1"/>
          <w:lang w:val="en-AU"/>
        </w:rPr>
        <w:t>, S</w:t>
      </w:r>
      <w:r w:rsidR="000934DF" w:rsidRPr="005C3DCB">
        <w:rPr>
          <w:color w:val="000000" w:themeColor="text1"/>
          <w:lang w:val="en-AU"/>
        </w:rPr>
        <w:t>.</w:t>
      </w:r>
      <w:r w:rsidRPr="005C3DCB">
        <w:rPr>
          <w:color w:val="000000" w:themeColor="text1"/>
          <w:lang w:val="en-AU"/>
        </w:rPr>
        <w:t xml:space="preserve">, &amp; Hartley, S. (2002). Teachers’ and pupils’ experiences of integrated education in Uganda. </w:t>
      </w:r>
      <w:r w:rsidRPr="005C3DCB">
        <w:rPr>
          <w:i/>
          <w:color w:val="000000" w:themeColor="text1"/>
          <w:lang w:val="en-AU"/>
        </w:rPr>
        <w:t>International Journal of Disability, Development and Education, 49</w:t>
      </w:r>
      <w:r w:rsidRPr="005C3DCB">
        <w:rPr>
          <w:color w:val="000000" w:themeColor="text1"/>
          <w:lang w:val="en-AU"/>
        </w:rPr>
        <w:t>(1), 61–78.</w:t>
      </w:r>
    </w:p>
    <w:p w14:paraId="4A2AE498" w14:textId="708D1694"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Avoke, M. </w:t>
      </w:r>
      <w:r w:rsidR="000934DF" w:rsidRPr="005C3DCB">
        <w:rPr>
          <w:color w:val="000000" w:themeColor="text1"/>
          <w:lang w:val="en-AU"/>
        </w:rPr>
        <w:t>(</w:t>
      </w:r>
      <w:r w:rsidRPr="005C3DCB">
        <w:rPr>
          <w:color w:val="000000" w:themeColor="text1"/>
          <w:lang w:val="en-AU"/>
        </w:rPr>
        <w:t>2008</w:t>
      </w:r>
      <w:r w:rsidR="000934DF" w:rsidRPr="005C3DCB">
        <w:rPr>
          <w:color w:val="000000" w:themeColor="text1"/>
          <w:lang w:val="en-AU"/>
        </w:rPr>
        <w:t>)</w:t>
      </w:r>
      <w:r w:rsidRPr="005C3DCB">
        <w:rPr>
          <w:color w:val="000000" w:themeColor="text1"/>
          <w:lang w:val="en-AU"/>
        </w:rPr>
        <w:t xml:space="preserve">. </w:t>
      </w:r>
      <w:r w:rsidRPr="005C3DCB">
        <w:rPr>
          <w:i/>
          <w:color w:val="000000" w:themeColor="text1"/>
          <w:lang w:val="en-AU"/>
        </w:rPr>
        <w:t>Introduction to special education for universities and colleges</w:t>
      </w:r>
      <w:r w:rsidRPr="005C3DCB">
        <w:rPr>
          <w:color w:val="000000" w:themeColor="text1"/>
          <w:lang w:val="en-AU"/>
        </w:rPr>
        <w:t xml:space="preserve">. </w:t>
      </w:r>
      <w:r w:rsidR="009D7286" w:rsidRPr="005C3DCB">
        <w:rPr>
          <w:color w:val="000000" w:themeColor="text1"/>
          <w:lang w:val="en-AU"/>
        </w:rPr>
        <w:t xml:space="preserve">Accra North, Ghana: The City Publishers.  </w:t>
      </w:r>
    </w:p>
    <w:p w14:paraId="47EAC278" w14:textId="6B9927FD" w:rsidR="00013E16" w:rsidRPr="005C3DCB" w:rsidRDefault="00013E16" w:rsidP="005C3DCB">
      <w:pPr>
        <w:spacing w:after="0" w:line="240" w:lineRule="auto"/>
        <w:ind w:left="567" w:hanging="567"/>
        <w:rPr>
          <w:color w:val="000000" w:themeColor="text1"/>
          <w:lang w:val="en-AU"/>
        </w:rPr>
      </w:pPr>
      <w:r w:rsidRPr="005C3DCB">
        <w:rPr>
          <w:color w:val="000000" w:themeColor="text1"/>
          <w:lang w:val="en-AU"/>
        </w:rPr>
        <w:t>Chambers, D. (2011). Designing assistive technology training for paraprofessionals. Paper presented at the Twelfth Biennial Conference of the International Association of Special Education. Windhoek, Namibia, 10–14 July, 2011.</w:t>
      </w:r>
    </w:p>
    <w:p w14:paraId="6A906F5C" w14:textId="52CB0B10"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Charema, J. (2010). Inclusive education in developing countries in the sub-Saharan Africa: From theory to practice. </w:t>
      </w:r>
      <w:r w:rsidRPr="005C3DCB">
        <w:rPr>
          <w:i/>
          <w:color w:val="000000" w:themeColor="text1"/>
          <w:lang w:val="en-AU"/>
        </w:rPr>
        <w:t>International Journal of Special Education, 25</w:t>
      </w:r>
      <w:r w:rsidRPr="005C3DCB">
        <w:rPr>
          <w:color w:val="000000" w:themeColor="text1"/>
          <w:lang w:val="en-AU"/>
        </w:rPr>
        <w:t>(1), 87–93.</w:t>
      </w:r>
    </w:p>
    <w:p w14:paraId="420D1BF3" w14:textId="77777777"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Coffey International Development. (2012). </w:t>
      </w:r>
      <w:r w:rsidRPr="005C3DCB">
        <w:rPr>
          <w:i/>
          <w:color w:val="000000" w:themeColor="text1"/>
          <w:lang w:val="en-AU"/>
        </w:rPr>
        <w:t xml:space="preserve">Activity based learning, Ghana. Draft synthesis report for </w:t>
      </w:r>
      <w:proofErr w:type="spellStart"/>
      <w:r w:rsidRPr="005C3DCB">
        <w:rPr>
          <w:i/>
          <w:color w:val="000000" w:themeColor="text1"/>
          <w:lang w:val="en-AU"/>
        </w:rPr>
        <w:t>DfID</w:t>
      </w:r>
      <w:proofErr w:type="spellEnd"/>
      <w:r w:rsidRPr="005C3DCB">
        <w:rPr>
          <w:color w:val="000000" w:themeColor="text1"/>
          <w:lang w:val="en-AU"/>
        </w:rPr>
        <w:t>. Reading: Coffey.</w:t>
      </w:r>
    </w:p>
    <w:p w14:paraId="0BF618F7" w14:textId="1F00E266"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Cramer, E., Liston, A., </w:t>
      </w:r>
      <w:proofErr w:type="spellStart"/>
      <w:r w:rsidRPr="005C3DCB">
        <w:rPr>
          <w:color w:val="000000" w:themeColor="text1"/>
          <w:lang w:val="en-AU"/>
        </w:rPr>
        <w:t>Nevin</w:t>
      </w:r>
      <w:proofErr w:type="spellEnd"/>
      <w:r w:rsidRPr="005C3DCB">
        <w:rPr>
          <w:color w:val="000000" w:themeColor="text1"/>
          <w:lang w:val="en-AU"/>
        </w:rPr>
        <w:t xml:space="preserve">, A., </w:t>
      </w:r>
      <w:r w:rsidR="000934DF" w:rsidRPr="005C3DCB">
        <w:rPr>
          <w:color w:val="000000" w:themeColor="text1"/>
          <w:lang w:val="en-AU"/>
        </w:rPr>
        <w:t xml:space="preserve">&amp; </w:t>
      </w:r>
      <w:r w:rsidRPr="005C3DCB">
        <w:rPr>
          <w:color w:val="000000" w:themeColor="text1"/>
          <w:lang w:val="en-AU"/>
        </w:rPr>
        <w:t xml:space="preserve">Thousand, J. (2010). Co-teaching in </w:t>
      </w:r>
      <w:r w:rsidR="000934DF" w:rsidRPr="005C3DCB">
        <w:rPr>
          <w:color w:val="000000" w:themeColor="text1"/>
          <w:lang w:val="en-AU"/>
        </w:rPr>
        <w:t>u</w:t>
      </w:r>
      <w:r w:rsidRPr="005C3DCB">
        <w:rPr>
          <w:color w:val="000000" w:themeColor="text1"/>
          <w:lang w:val="en-AU"/>
        </w:rPr>
        <w:t xml:space="preserve">rban </w:t>
      </w:r>
      <w:r w:rsidR="000934DF" w:rsidRPr="005C3DCB">
        <w:rPr>
          <w:color w:val="000000" w:themeColor="text1"/>
          <w:lang w:val="en-AU"/>
        </w:rPr>
        <w:t>s</w:t>
      </w:r>
      <w:r w:rsidRPr="005C3DCB">
        <w:rPr>
          <w:color w:val="000000" w:themeColor="text1"/>
          <w:lang w:val="en-AU"/>
        </w:rPr>
        <w:t xml:space="preserve">econdary </w:t>
      </w:r>
      <w:r w:rsidR="000934DF" w:rsidRPr="005C3DCB">
        <w:rPr>
          <w:color w:val="000000" w:themeColor="text1"/>
          <w:lang w:val="en-AU"/>
        </w:rPr>
        <w:t>s</w:t>
      </w:r>
      <w:r w:rsidRPr="005C3DCB">
        <w:rPr>
          <w:color w:val="000000" w:themeColor="text1"/>
          <w:lang w:val="en-AU"/>
        </w:rPr>
        <w:t xml:space="preserve">chool </w:t>
      </w:r>
      <w:r w:rsidR="000934DF" w:rsidRPr="005C3DCB">
        <w:rPr>
          <w:color w:val="000000" w:themeColor="text1"/>
          <w:lang w:val="en-AU"/>
        </w:rPr>
        <w:t>d</w:t>
      </w:r>
      <w:r w:rsidRPr="005C3DCB">
        <w:rPr>
          <w:color w:val="000000" w:themeColor="text1"/>
          <w:lang w:val="en-AU"/>
        </w:rPr>
        <w:t xml:space="preserve">istricts to </w:t>
      </w:r>
      <w:r w:rsidR="000934DF" w:rsidRPr="005C3DCB">
        <w:rPr>
          <w:color w:val="000000" w:themeColor="text1"/>
          <w:lang w:val="en-AU"/>
        </w:rPr>
        <w:t>m</w:t>
      </w:r>
      <w:r w:rsidRPr="005C3DCB">
        <w:rPr>
          <w:color w:val="000000" w:themeColor="text1"/>
          <w:lang w:val="en-AU"/>
        </w:rPr>
        <w:t xml:space="preserve">eet the </w:t>
      </w:r>
      <w:r w:rsidR="000934DF" w:rsidRPr="005C3DCB">
        <w:rPr>
          <w:color w:val="000000" w:themeColor="text1"/>
          <w:lang w:val="en-AU"/>
        </w:rPr>
        <w:t>n</w:t>
      </w:r>
      <w:r w:rsidRPr="005C3DCB">
        <w:rPr>
          <w:color w:val="000000" w:themeColor="text1"/>
          <w:lang w:val="en-AU"/>
        </w:rPr>
        <w:t xml:space="preserve">eeds of </w:t>
      </w:r>
      <w:r w:rsidR="000934DF" w:rsidRPr="005C3DCB">
        <w:rPr>
          <w:color w:val="000000" w:themeColor="text1"/>
          <w:lang w:val="en-AU"/>
        </w:rPr>
        <w:t>a</w:t>
      </w:r>
      <w:r w:rsidRPr="005C3DCB">
        <w:rPr>
          <w:color w:val="000000" w:themeColor="text1"/>
          <w:lang w:val="en-AU"/>
        </w:rPr>
        <w:t xml:space="preserve">ll </w:t>
      </w:r>
      <w:r w:rsidR="000934DF" w:rsidRPr="005C3DCB">
        <w:rPr>
          <w:color w:val="000000" w:themeColor="text1"/>
          <w:lang w:val="en-AU"/>
        </w:rPr>
        <w:t>t</w:t>
      </w:r>
      <w:r w:rsidRPr="005C3DCB">
        <w:rPr>
          <w:color w:val="000000" w:themeColor="text1"/>
          <w:lang w:val="en-AU"/>
        </w:rPr>
        <w:t xml:space="preserve">eachers and </w:t>
      </w:r>
      <w:r w:rsidR="000934DF" w:rsidRPr="005C3DCB">
        <w:rPr>
          <w:color w:val="000000" w:themeColor="text1"/>
          <w:lang w:val="en-AU"/>
        </w:rPr>
        <w:t>l</w:t>
      </w:r>
      <w:r w:rsidRPr="005C3DCB">
        <w:rPr>
          <w:color w:val="000000" w:themeColor="text1"/>
          <w:lang w:val="en-AU"/>
        </w:rPr>
        <w:t xml:space="preserve">earners: Implications for </w:t>
      </w:r>
      <w:r w:rsidR="000934DF" w:rsidRPr="005C3DCB">
        <w:rPr>
          <w:color w:val="000000" w:themeColor="text1"/>
          <w:lang w:val="en-AU"/>
        </w:rPr>
        <w:t>t</w:t>
      </w:r>
      <w:r w:rsidRPr="005C3DCB">
        <w:rPr>
          <w:color w:val="000000" w:themeColor="text1"/>
          <w:lang w:val="en-AU"/>
        </w:rPr>
        <w:t xml:space="preserve">eacher </w:t>
      </w:r>
      <w:r w:rsidR="000934DF" w:rsidRPr="005C3DCB">
        <w:rPr>
          <w:color w:val="000000" w:themeColor="text1"/>
          <w:lang w:val="en-AU"/>
        </w:rPr>
        <w:t>e</w:t>
      </w:r>
      <w:r w:rsidRPr="005C3DCB">
        <w:rPr>
          <w:color w:val="000000" w:themeColor="text1"/>
          <w:lang w:val="en-AU"/>
        </w:rPr>
        <w:t xml:space="preserve">ducation Reform. </w:t>
      </w:r>
      <w:r w:rsidRPr="005C3DCB">
        <w:rPr>
          <w:i/>
          <w:color w:val="000000" w:themeColor="text1"/>
          <w:lang w:val="en-AU"/>
        </w:rPr>
        <w:t>International Journal of Whole Schooling, 6</w:t>
      </w:r>
      <w:r w:rsidRPr="005C3DCB">
        <w:rPr>
          <w:color w:val="000000" w:themeColor="text1"/>
          <w:lang w:val="en-AU"/>
        </w:rPr>
        <w:t>(2), 59–76.</w:t>
      </w:r>
    </w:p>
    <w:p w14:paraId="7B286D7B" w14:textId="5303ABC2"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Croft, A. (2010). </w:t>
      </w:r>
      <w:r w:rsidRPr="005C3DCB">
        <w:rPr>
          <w:i/>
          <w:color w:val="000000" w:themeColor="text1"/>
          <w:lang w:val="en-AU"/>
        </w:rPr>
        <w:t xml:space="preserve">Including </w:t>
      </w:r>
      <w:r w:rsidR="000934DF" w:rsidRPr="005C3DCB">
        <w:rPr>
          <w:i/>
          <w:color w:val="000000" w:themeColor="text1"/>
          <w:lang w:val="en-AU"/>
        </w:rPr>
        <w:t>d</w:t>
      </w:r>
      <w:r w:rsidRPr="005C3DCB">
        <w:rPr>
          <w:i/>
          <w:color w:val="000000" w:themeColor="text1"/>
          <w:lang w:val="en-AU"/>
        </w:rPr>
        <w:t xml:space="preserve">isabled </w:t>
      </w:r>
      <w:r w:rsidR="000934DF" w:rsidRPr="005C3DCB">
        <w:rPr>
          <w:i/>
          <w:color w:val="000000" w:themeColor="text1"/>
          <w:lang w:val="en-AU"/>
        </w:rPr>
        <w:t xml:space="preserve">children </w:t>
      </w:r>
      <w:r w:rsidRPr="005C3DCB">
        <w:rPr>
          <w:i/>
          <w:color w:val="000000" w:themeColor="text1"/>
          <w:lang w:val="en-AU"/>
        </w:rPr>
        <w:t xml:space="preserve">in </w:t>
      </w:r>
      <w:r w:rsidR="000934DF" w:rsidRPr="005C3DCB">
        <w:rPr>
          <w:i/>
          <w:color w:val="000000" w:themeColor="text1"/>
          <w:lang w:val="en-AU"/>
        </w:rPr>
        <w:t>l</w:t>
      </w:r>
      <w:r w:rsidRPr="005C3DCB">
        <w:rPr>
          <w:i/>
          <w:color w:val="000000" w:themeColor="text1"/>
          <w:lang w:val="en-AU"/>
        </w:rPr>
        <w:t xml:space="preserve">earning: Challenges in </w:t>
      </w:r>
      <w:r w:rsidR="000934DF" w:rsidRPr="005C3DCB">
        <w:rPr>
          <w:i/>
          <w:color w:val="000000" w:themeColor="text1"/>
          <w:lang w:val="en-AU"/>
        </w:rPr>
        <w:t>d</w:t>
      </w:r>
      <w:r w:rsidRPr="005C3DCB">
        <w:rPr>
          <w:i/>
          <w:color w:val="000000" w:themeColor="text1"/>
          <w:lang w:val="en-AU"/>
        </w:rPr>
        <w:t xml:space="preserve">eveloping </w:t>
      </w:r>
      <w:r w:rsidR="000934DF" w:rsidRPr="005C3DCB">
        <w:rPr>
          <w:i/>
          <w:color w:val="000000" w:themeColor="text1"/>
          <w:lang w:val="en-AU"/>
        </w:rPr>
        <w:t>c</w:t>
      </w:r>
      <w:r w:rsidRPr="005C3DCB">
        <w:rPr>
          <w:i/>
          <w:color w:val="000000" w:themeColor="text1"/>
          <w:lang w:val="en-AU"/>
        </w:rPr>
        <w:t>ountries</w:t>
      </w:r>
      <w:r w:rsidRPr="005C3DCB">
        <w:rPr>
          <w:color w:val="000000" w:themeColor="text1"/>
          <w:lang w:val="en-AU"/>
        </w:rPr>
        <w:t xml:space="preserve">. Research monograph no. 36. </w:t>
      </w:r>
      <w:r w:rsidR="007D3D41" w:rsidRPr="005C3DCB">
        <w:rPr>
          <w:color w:val="000000" w:themeColor="text1"/>
          <w:lang w:val="en-AU"/>
        </w:rPr>
        <w:t>University of Sussex</w:t>
      </w:r>
      <w:r w:rsidR="008B0D67" w:rsidRPr="005C3DCB">
        <w:rPr>
          <w:color w:val="000000" w:themeColor="text1"/>
          <w:lang w:val="en-AU"/>
        </w:rPr>
        <w:t>.</w:t>
      </w:r>
      <w:r w:rsidR="007D3D41" w:rsidRPr="005C3DCB">
        <w:rPr>
          <w:color w:val="000000" w:themeColor="text1"/>
          <w:lang w:val="en-AU"/>
        </w:rPr>
        <w:t xml:space="preserve"> </w:t>
      </w:r>
      <w:proofErr w:type="spellStart"/>
      <w:r w:rsidR="007D3D41" w:rsidRPr="005C3DCB">
        <w:rPr>
          <w:color w:val="000000" w:themeColor="text1"/>
          <w:lang w:val="en-AU"/>
        </w:rPr>
        <w:t>Falmer</w:t>
      </w:r>
      <w:proofErr w:type="spellEnd"/>
      <w:r w:rsidR="007D3D41" w:rsidRPr="005C3DCB">
        <w:rPr>
          <w:color w:val="000000" w:themeColor="text1"/>
          <w:lang w:val="en-AU"/>
        </w:rPr>
        <w:t xml:space="preserve">: Create. </w:t>
      </w:r>
    </w:p>
    <w:p w14:paraId="58FCF8E6" w14:textId="37DC9315"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Dart, G. (2006). ‘My eyes went wide open’ – </w:t>
      </w:r>
      <w:r w:rsidR="000934DF" w:rsidRPr="005C3DCB">
        <w:rPr>
          <w:color w:val="000000" w:themeColor="text1"/>
          <w:lang w:val="en-AU"/>
        </w:rPr>
        <w:t>A</w:t>
      </w:r>
      <w:r w:rsidRPr="005C3DCB">
        <w:rPr>
          <w:color w:val="000000" w:themeColor="text1"/>
          <w:lang w:val="en-AU"/>
        </w:rPr>
        <w:t xml:space="preserve">n evaluation of the special needs education awareness course at Molepolole College of Education, Botswana. </w:t>
      </w:r>
      <w:r w:rsidRPr="005C3DCB">
        <w:rPr>
          <w:i/>
          <w:color w:val="000000" w:themeColor="text1"/>
          <w:lang w:val="en-AU"/>
        </w:rPr>
        <w:t>British Journal of Special Education, 33</w:t>
      </w:r>
      <w:r w:rsidRPr="005C3DCB">
        <w:rPr>
          <w:color w:val="000000" w:themeColor="text1"/>
          <w:lang w:val="en-AU"/>
        </w:rPr>
        <w:t>(3), 130–138.</w:t>
      </w:r>
    </w:p>
    <w:p w14:paraId="7BE57B13" w14:textId="555173E7"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Davis, P., &amp; Florian, L. (2004). </w:t>
      </w:r>
      <w:r w:rsidRPr="005C3DCB">
        <w:rPr>
          <w:i/>
          <w:color w:val="000000" w:themeColor="text1"/>
          <w:lang w:val="en-AU"/>
        </w:rPr>
        <w:t xml:space="preserve">Teaching </w:t>
      </w:r>
      <w:r w:rsidR="000934DF" w:rsidRPr="005C3DCB">
        <w:rPr>
          <w:i/>
          <w:color w:val="000000" w:themeColor="text1"/>
          <w:lang w:val="en-AU"/>
        </w:rPr>
        <w:t>s</w:t>
      </w:r>
      <w:r w:rsidRPr="005C3DCB">
        <w:rPr>
          <w:i/>
          <w:color w:val="000000" w:themeColor="text1"/>
          <w:lang w:val="en-AU"/>
        </w:rPr>
        <w:t xml:space="preserve">trategies and </w:t>
      </w:r>
      <w:r w:rsidR="000934DF" w:rsidRPr="005C3DCB">
        <w:rPr>
          <w:i/>
          <w:color w:val="000000" w:themeColor="text1"/>
          <w:lang w:val="en-AU"/>
        </w:rPr>
        <w:t>a</w:t>
      </w:r>
      <w:r w:rsidRPr="005C3DCB">
        <w:rPr>
          <w:i/>
          <w:color w:val="000000" w:themeColor="text1"/>
          <w:lang w:val="en-AU"/>
        </w:rPr>
        <w:t xml:space="preserve">pproaches for </w:t>
      </w:r>
      <w:r w:rsidR="000934DF" w:rsidRPr="005C3DCB">
        <w:rPr>
          <w:i/>
          <w:color w:val="000000" w:themeColor="text1"/>
          <w:lang w:val="en-AU"/>
        </w:rPr>
        <w:t>p</w:t>
      </w:r>
      <w:r w:rsidRPr="005C3DCB">
        <w:rPr>
          <w:i/>
          <w:color w:val="000000" w:themeColor="text1"/>
          <w:lang w:val="en-AU"/>
        </w:rPr>
        <w:t xml:space="preserve">upils with </w:t>
      </w:r>
      <w:r w:rsidR="000934DF" w:rsidRPr="005C3DCB">
        <w:rPr>
          <w:i/>
          <w:color w:val="000000" w:themeColor="text1"/>
          <w:lang w:val="en-AU"/>
        </w:rPr>
        <w:t>s</w:t>
      </w:r>
      <w:r w:rsidRPr="005C3DCB">
        <w:rPr>
          <w:i/>
          <w:color w:val="000000" w:themeColor="text1"/>
          <w:lang w:val="en-AU"/>
        </w:rPr>
        <w:t xml:space="preserve">pecial </w:t>
      </w:r>
      <w:r w:rsidR="000934DF" w:rsidRPr="005C3DCB">
        <w:rPr>
          <w:i/>
          <w:color w:val="000000" w:themeColor="text1"/>
          <w:lang w:val="en-AU"/>
        </w:rPr>
        <w:t>e</w:t>
      </w:r>
      <w:r w:rsidRPr="005C3DCB">
        <w:rPr>
          <w:i/>
          <w:color w:val="000000" w:themeColor="text1"/>
          <w:lang w:val="en-AU"/>
        </w:rPr>
        <w:t xml:space="preserve">ducational </w:t>
      </w:r>
      <w:r w:rsidR="000934DF" w:rsidRPr="005C3DCB">
        <w:rPr>
          <w:i/>
          <w:color w:val="000000" w:themeColor="text1"/>
          <w:lang w:val="en-AU"/>
        </w:rPr>
        <w:t>n</w:t>
      </w:r>
      <w:r w:rsidRPr="005C3DCB">
        <w:rPr>
          <w:i/>
          <w:color w:val="000000" w:themeColor="text1"/>
          <w:lang w:val="en-AU"/>
        </w:rPr>
        <w:t xml:space="preserve">eeds: A </w:t>
      </w:r>
      <w:r w:rsidR="000934DF" w:rsidRPr="005C3DCB">
        <w:rPr>
          <w:i/>
          <w:color w:val="000000" w:themeColor="text1"/>
          <w:lang w:val="en-AU"/>
        </w:rPr>
        <w:t>s</w:t>
      </w:r>
      <w:r w:rsidRPr="005C3DCB">
        <w:rPr>
          <w:i/>
          <w:color w:val="000000" w:themeColor="text1"/>
          <w:lang w:val="en-AU"/>
        </w:rPr>
        <w:t xml:space="preserve">coping </w:t>
      </w:r>
      <w:r w:rsidR="000934DF" w:rsidRPr="005C3DCB">
        <w:rPr>
          <w:i/>
          <w:color w:val="000000" w:themeColor="text1"/>
          <w:lang w:val="en-AU"/>
        </w:rPr>
        <w:t>s</w:t>
      </w:r>
      <w:r w:rsidRPr="005C3DCB">
        <w:rPr>
          <w:i/>
          <w:color w:val="000000" w:themeColor="text1"/>
          <w:lang w:val="en-AU"/>
        </w:rPr>
        <w:t>tudy</w:t>
      </w:r>
      <w:r w:rsidR="000934DF" w:rsidRPr="005C3DCB">
        <w:rPr>
          <w:color w:val="000000" w:themeColor="text1"/>
          <w:lang w:val="en-AU"/>
        </w:rPr>
        <w:t>.</w:t>
      </w:r>
      <w:r w:rsidRPr="005C3DCB">
        <w:rPr>
          <w:color w:val="000000" w:themeColor="text1"/>
          <w:lang w:val="en-AU"/>
        </w:rPr>
        <w:t xml:space="preserve"> DfES Research Report RR516</w:t>
      </w:r>
      <w:r w:rsidR="000934DF" w:rsidRPr="005C3DCB">
        <w:rPr>
          <w:color w:val="000000" w:themeColor="text1"/>
          <w:lang w:val="en-AU"/>
        </w:rPr>
        <w:t>.</w:t>
      </w:r>
      <w:r w:rsidR="007D3D41" w:rsidRPr="005C3DCB">
        <w:rPr>
          <w:color w:val="000000" w:themeColor="text1"/>
          <w:lang w:val="en-AU"/>
        </w:rPr>
        <w:t xml:space="preserve"> </w:t>
      </w:r>
      <w:proofErr w:type="spellStart"/>
      <w:r w:rsidR="007D3D41" w:rsidRPr="005C3DCB">
        <w:rPr>
          <w:color w:val="000000" w:themeColor="text1"/>
          <w:lang w:val="en-AU"/>
        </w:rPr>
        <w:t>Colegate</w:t>
      </w:r>
      <w:proofErr w:type="spellEnd"/>
      <w:r w:rsidR="007D3D41" w:rsidRPr="005C3DCB">
        <w:rPr>
          <w:color w:val="000000" w:themeColor="text1"/>
          <w:lang w:val="en-AU"/>
        </w:rPr>
        <w:t xml:space="preserve">, Norwich: Department for Education and Skills. </w:t>
      </w:r>
    </w:p>
    <w:p w14:paraId="2DAF7AD8" w14:textId="49F895F3"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European Agency for Developm</w:t>
      </w:r>
      <w:r w:rsidR="009C6D99" w:rsidRPr="005C3DCB">
        <w:rPr>
          <w:color w:val="000000" w:themeColor="text1"/>
          <w:lang w:val="en-AU"/>
        </w:rPr>
        <w:t xml:space="preserve">ent in Special Needs Education </w:t>
      </w:r>
      <w:r w:rsidRPr="005C3DCB">
        <w:rPr>
          <w:color w:val="000000" w:themeColor="text1"/>
          <w:lang w:val="en-AU"/>
        </w:rPr>
        <w:t xml:space="preserve">(2012). </w:t>
      </w:r>
      <w:r w:rsidRPr="005C3DCB">
        <w:rPr>
          <w:i/>
          <w:color w:val="000000" w:themeColor="text1"/>
          <w:lang w:val="en-AU"/>
        </w:rPr>
        <w:t xml:space="preserve">Teacher </w:t>
      </w:r>
      <w:r w:rsidR="000934DF" w:rsidRPr="005C3DCB">
        <w:rPr>
          <w:i/>
          <w:color w:val="000000" w:themeColor="text1"/>
          <w:lang w:val="en-AU"/>
        </w:rPr>
        <w:t>e</w:t>
      </w:r>
      <w:r w:rsidRPr="005C3DCB">
        <w:rPr>
          <w:i/>
          <w:color w:val="000000" w:themeColor="text1"/>
          <w:lang w:val="en-AU"/>
        </w:rPr>
        <w:t xml:space="preserve">ducation for </w:t>
      </w:r>
      <w:r w:rsidR="000934DF" w:rsidRPr="005C3DCB">
        <w:rPr>
          <w:i/>
          <w:color w:val="000000" w:themeColor="text1"/>
          <w:lang w:val="en-AU"/>
        </w:rPr>
        <w:t>i</w:t>
      </w:r>
      <w:r w:rsidRPr="005C3DCB">
        <w:rPr>
          <w:i/>
          <w:color w:val="000000" w:themeColor="text1"/>
          <w:lang w:val="en-AU"/>
        </w:rPr>
        <w:t xml:space="preserve">nclusion: Project </w:t>
      </w:r>
      <w:r w:rsidR="000934DF" w:rsidRPr="005C3DCB">
        <w:rPr>
          <w:i/>
          <w:color w:val="000000" w:themeColor="text1"/>
          <w:lang w:val="en-AU"/>
        </w:rPr>
        <w:t>r</w:t>
      </w:r>
      <w:r w:rsidRPr="005C3DCB">
        <w:rPr>
          <w:i/>
          <w:color w:val="000000" w:themeColor="text1"/>
          <w:lang w:val="en-AU"/>
        </w:rPr>
        <w:t xml:space="preserve">ecommendation linked to </w:t>
      </w:r>
      <w:r w:rsidR="00B14A80" w:rsidRPr="005C3DCB">
        <w:rPr>
          <w:i/>
          <w:color w:val="000000" w:themeColor="text1"/>
          <w:lang w:val="en-AU"/>
        </w:rPr>
        <w:t>s</w:t>
      </w:r>
      <w:r w:rsidRPr="005C3DCB">
        <w:rPr>
          <w:i/>
          <w:color w:val="000000" w:themeColor="text1"/>
          <w:lang w:val="en-AU"/>
        </w:rPr>
        <w:t xml:space="preserve">ources of </w:t>
      </w:r>
      <w:r w:rsidR="00B14A80" w:rsidRPr="005C3DCB">
        <w:rPr>
          <w:i/>
          <w:color w:val="000000" w:themeColor="text1"/>
          <w:lang w:val="en-AU"/>
        </w:rPr>
        <w:t>e</w:t>
      </w:r>
      <w:r w:rsidRPr="005C3DCB">
        <w:rPr>
          <w:i/>
          <w:color w:val="000000" w:themeColor="text1"/>
          <w:lang w:val="en-AU"/>
        </w:rPr>
        <w:t>vidence</w:t>
      </w:r>
      <w:r w:rsidR="000934DF" w:rsidRPr="005C3DCB">
        <w:rPr>
          <w:color w:val="000000" w:themeColor="text1"/>
          <w:lang w:val="en-AU"/>
        </w:rPr>
        <w:t>.</w:t>
      </w:r>
      <w:r w:rsidRPr="005C3DCB">
        <w:rPr>
          <w:color w:val="000000" w:themeColor="text1"/>
          <w:lang w:val="en-AU"/>
        </w:rPr>
        <w:t xml:space="preserve"> Odense, Denmark: European Agency for Development in Special Needs Education.</w:t>
      </w:r>
    </w:p>
    <w:p w14:paraId="209DE22B" w14:textId="02A5B70C"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Forlin, C. (2010). Future direction for teacher education for inclusion. In C. Forlin (Ed.), </w:t>
      </w:r>
      <w:r w:rsidRPr="005C3DCB">
        <w:rPr>
          <w:i/>
          <w:color w:val="000000" w:themeColor="text1"/>
          <w:lang w:val="en-AU"/>
        </w:rPr>
        <w:t xml:space="preserve">Teacher </w:t>
      </w:r>
      <w:r w:rsidR="000934DF" w:rsidRPr="005C3DCB">
        <w:rPr>
          <w:i/>
          <w:color w:val="000000" w:themeColor="text1"/>
          <w:lang w:val="en-AU"/>
        </w:rPr>
        <w:t>e</w:t>
      </w:r>
      <w:r w:rsidRPr="005C3DCB">
        <w:rPr>
          <w:i/>
          <w:color w:val="000000" w:themeColor="text1"/>
          <w:lang w:val="en-AU"/>
        </w:rPr>
        <w:t xml:space="preserve">ducation for </w:t>
      </w:r>
      <w:r w:rsidR="000934DF" w:rsidRPr="005C3DCB">
        <w:rPr>
          <w:i/>
          <w:color w:val="000000" w:themeColor="text1"/>
          <w:lang w:val="en-AU"/>
        </w:rPr>
        <w:t>i</w:t>
      </w:r>
      <w:r w:rsidRPr="005C3DCB">
        <w:rPr>
          <w:i/>
          <w:color w:val="000000" w:themeColor="text1"/>
          <w:lang w:val="en-AU"/>
        </w:rPr>
        <w:t xml:space="preserve">nclusion: Changing </w:t>
      </w:r>
      <w:r w:rsidR="000934DF" w:rsidRPr="005C3DCB">
        <w:rPr>
          <w:i/>
          <w:color w:val="000000" w:themeColor="text1"/>
          <w:lang w:val="en-AU"/>
        </w:rPr>
        <w:t>p</w:t>
      </w:r>
      <w:r w:rsidRPr="005C3DCB">
        <w:rPr>
          <w:i/>
          <w:color w:val="000000" w:themeColor="text1"/>
          <w:lang w:val="en-AU"/>
        </w:rPr>
        <w:t xml:space="preserve">aradigms and </w:t>
      </w:r>
      <w:r w:rsidR="000934DF" w:rsidRPr="005C3DCB">
        <w:rPr>
          <w:i/>
          <w:color w:val="000000" w:themeColor="text1"/>
          <w:lang w:val="en-AU"/>
        </w:rPr>
        <w:t>i</w:t>
      </w:r>
      <w:r w:rsidRPr="005C3DCB">
        <w:rPr>
          <w:i/>
          <w:color w:val="000000" w:themeColor="text1"/>
          <w:lang w:val="en-AU"/>
        </w:rPr>
        <w:t xml:space="preserve">nnovative </w:t>
      </w:r>
      <w:r w:rsidR="000934DF" w:rsidRPr="005C3DCB">
        <w:rPr>
          <w:i/>
          <w:color w:val="000000" w:themeColor="text1"/>
          <w:lang w:val="en-AU"/>
        </w:rPr>
        <w:t>a</w:t>
      </w:r>
      <w:r w:rsidRPr="005C3DCB">
        <w:rPr>
          <w:i/>
          <w:color w:val="000000" w:themeColor="text1"/>
          <w:lang w:val="en-AU"/>
        </w:rPr>
        <w:t>pproaches</w:t>
      </w:r>
      <w:r w:rsidRPr="005C3DCB">
        <w:rPr>
          <w:color w:val="000000" w:themeColor="text1"/>
          <w:lang w:val="en-AU"/>
        </w:rPr>
        <w:t xml:space="preserve"> </w:t>
      </w:r>
      <w:r w:rsidR="000934DF" w:rsidRPr="005C3DCB">
        <w:rPr>
          <w:color w:val="000000" w:themeColor="text1"/>
          <w:lang w:val="en-AU"/>
        </w:rPr>
        <w:t xml:space="preserve">(pp. </w:t>
      </w:r>
      <w:r w:rsidRPr="005C3DCB">
        <w:rPr>
          <w:color w:val="000000" w:themeColor="text1"/>
          <w:lang w:val="en-AU"/>
        </w:rPr>
        <w:t>246–252</w:t>
      </w:r>
      <w:r w:rsidR="000934DF" w:rsidRPr="005C3DCB">
        <w:rPr>
          <w:color w:val="000000" w:themeColor="text1"/>
          <w:lang w:val="en-AU"/>
        </w:rPr>
        <w:t>)</w:t>
      </w:r>
      <w:r w:rsidRPr="005C3DCB">
        <w:rPr>
          <w:color w:val="000000" w:themeColor="text1"/>
          <w:lang w:val="en-AU"/>
        </w:rPr>
        <w:t>. Abingdon: Routledge.</w:t>
      </w:r>
    </w:p>
    <w:p w14:paraId="1A9749EE" w14:textId="2C3C5FED" w:rsidR="00F520EF" w:rsidRPr="005C3DCB" w:rsidRDefault="00F520EF" w:rsidP="005C3DCB">
      <w:pPr>
        <w:spacing w:after="0" w:line="240" w:lineRule="auto"/>
        <w:ind w:left="567" w:hanging="567"/>
        <w:rPr>
          <w:color w:val="000000" w:themeColor="text1"/>
          <w:lang w:val="en-AU"/>
        </w:rPr>
      </w:pPr>
      <w:r w:rsidRPr="005C3DCB">
        <w:rPr>
          <w:color w:val="000000" w:themeColor="text1"/>
          <w:lang w:val="en-AU"/>
        </w:rPr>
        <w:lastRenderedPageBreak/>
        <w:t xml:space="preserve">Forlin, C., &amp; Chambers, D. (2011). Teacher preparation for inclusive education: increasing knowledge but raising concerns. </w:t>
      </w:r>
      <w:r w:rsidRPr="005C3DCB">
        <w:rPr>
          <w:i/>
          <w:color w:val="000000" w:themeColor="text1"/>
          <w:lang w:val="en-AU"/>
        </w:rPr>
        <w:t>Asia-Pacific Journal of Teacher Education, 39</w:t>
      </w:r>
      <w:r w:rsidRPr="005C3DCB">
        <w:rPr>
          <w:color w:val="000000" w:themeColor="text1"/>
          <w:lang w:val="en-AU"/>
        </w:rPr>
        <w:t>(1), 17</w:t>
      </w:r>
      <w:r w:rsidR="005458E8" w:rsidRPr="005C3DCB">
        <w:rPr>
          <w:color w:val="000000" w:themeColor="text1"/>
          <w:lang w:val="en-AU"/>
        </w:rPr>
        <w:t>–</w:t>
      </w:r>
      <w:r w:rsidRPr="005C3DCB">
        <w:rPr>
          <w:color w:val="000000" w:themeColor="text1"/>
          <w:lang w:val="en-AU"/>
        </w:rPr>
        <w:t xml:space="preserve">32, </w:t>
      </w:r>
      <w:r w:rsidR="00C35187" w:rsidRPr="005C3DCB">
        <w:rPr>
          <w:color w:val="000000" w:themeColor="text1"/>
          <w:lang w:val="en-AU"/>
        </w:rPr>
        <w:t>doi</w:t>
      </w:r>
      <w:r w:rsidRPr="005C3DCB">
        <w:rPr>
          <w:color w:val="000000" w:themeColor="text1"/>
          <w:lang w:val="en-AU"/>
        </w:rPr>
        <w:t>:10.1080/1359866X.2010.540850</w:t>
      </w:r>
    </w:p>
    <w:p w14:paraId="63FA5C04" w14:textId="38B08638"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Forlin, C., Earle, C., Loreman, T., &amp; Sharma, U. (2011). The Sentiments, Attitudes and Concerns about Inclusive Education Revised (SACIE-R) </w:t>
      </w:r>
      <w:r w:rsidR="00B14A80" w:rsidRPr="005C3DCB">
        <w:rPr>
          <w:color w:val="000000" w:themeColor="text1"/>
          <w:lang w:val="en-AU"/>
        </w:rPr>
        <w:t>s</w:t>
      </w:r>
      <w:r w:rsidRPr="005C3DCB">
        <w:rPr>
          <w:color w:val="000000" w:themeColor="text1"/>
          <w:lang w:val="en-AU"/>
        </w:rPr>
        <w:t xml:space="preserve">cale for </w:t>
      </w:r>
      <w:r w:rsidR="00B14A80" w:rsidRPr="005C3DCB">
        <w:rPr>
          <w:color w:val="000000" w:themeColor="text1"/>
          <w:lang w:val="en-AU"/>
        </w:rPr>
        <w:t>m</w:t>
      </w:r>
      <w:r w:rsidRPr="005C3DCB">
        <w:rPr>
          <w:color w:val="000000" w:themeColor="text1"/>
          <w:lang w:val="en-AU"/>
        </w:rPr>
        <w:t xml:space="preserve">easuring </w:t>
      </w:r>
      <w:r w:rsidR="00B14A80" w:rsidRPr="005C3DCB">
        <w:rPr>
          <w:color w:val="000000" w:themeColor="text1"/>
          <w:lang w:val="en-AU"/>
        </w:rPr>
        <w:t>t</w:t>
      </w:r>
      <w:r w:rsidRPr="005C3DCB">
        <w:rPr>
          <w:color w:val="000000" w:themeColor="text1"/>
          <w:lang w:val="en-AU"/>
        </w:rPr>
        <w:t xml:space="preserve">eachers’ </w:t>
      </w:r>
      <w:r w:rsidR="00B14A80" w:rsidRPr="005C3DCB">
        <w:rPr>
          <w:color w:val="000000" w:themeColor="text1"/>
          <w:lang w:val="en-AU"/>
        </w:rPr>
        <w:t>p</w:t>
      </w:r>
      <w:r w:rsidRPr="005C3DCB">
        <w:rPr>
          <w:color w:val="000000" w:themeColor="text1"/>
          <w:lang w:val="en-AU"/>
        </w:rPr>
        <w:t xml:space="preserve">erceptions </w:t>
      </w:r>
      <w:r w:rsidR="00B14A80" w:rsidRPr="005C3DCB">
        <w:rPr>
          <w:color w:val="000000" w:themeColor="text1"/>
          <w:lang w:val="en-AU"/>
        </w:rPr>
        <w:t>a</w:t>
      </w:r>
      <w:r w:rsidRPr="005C3DCB">
        <w:rPr>
          <w:color w:val="000000" w:themeColor="text1"/>
          <w:lang w:val="en-AU"/>
        </w:rPr>
        <w:t xml:space="preserve">bout </w:t>
      </w:r>
      <w:r w:rsidR="00B14A80" w:rsidRPr="005C3DCB">
        <w:rPr>
          <w:color w:val="000000" w:themeColor="text1"/>
          <w:lang w:val="en-AU"/>
        </w:rPr>
        <w:t>i</w:t>
      </w:r>
      <w:r w:rsidRPr="005C3DCB">
        <w:rPr>
          <w:color w:val="000000" w:themeColor="text1"/>
          <w:lang w:val="en-AU"/>
        </w:rPr>
        <w:t xml:space="preserve">nclusion. </w:t>
      </w:r>
      <w:r w:rsidRPr="005C3DCB">
        <w:rPr>
          <w:i/>
          <w:color w:val="000000" w:themeColor="text1"/>
          <w:lang w:val="en-AU"/>
        </w:rPr>
        <w:t>Exceptionality Education International, 21</w:t>
      </w:r>
      <w:r w:rsidRPr="005C3DCB">
        <w:rPr>
          <w:color w:val="000000" w:themeColor="text1"/>
          <w:lang w:val="en-AU"/>
        </w:rPr>
        <w:t>(3), 50–65.</w:t>
      </w:r>
    </w:p>
    <w:p w14:paraId="16A901D6" w14:textId="693E9078"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Forlin, C., &amp; Sin, K. (2010). Developing support for inclusion: A professional learning approach for teachers in Hong Kong. </w:t>
      </w:r>
      <w:r w:rsidRPr="005C3DCB">
        <w:rPr>
          <w:i/>
          <w:color w:val="000000" w:themeColor="text1"/>
          <w:lang w:val="en-AU"/>
        </w:rPr>
        <w:t>International Journal of Whole Schooling, 6</w:t>
      </w:r>
      <w:r w:rsidRPr="005C3DCB">
        <w:rPr>
          <w:color w:val="000000" w:themeColor="text1"/>
          <w:lang w:val="en-AU"/>
        </w:rPr>
        <w:t>(1), 7–26.</w:t>
      </w:r>
    </w:p>
    <w:p w14:paraId="1982E01A" w14:textId="141FC056" w:rsidR="00906D80" w:rsidRPr="005C3DCB" w:rsidRDefault="009C6D99" w:rsidP="005C3DCB">
      <w:pPr>
        <w:spacing w:after="0" w:line="240" w:lineRule="auto"/>
        <w:ind w:left="567" w:hanging="567"/>
        <w:rPr>
          <w:color w:val="000000" w:themeColor="text1"/>
          <w:lang w:val="en-AU"/>
        </w:rPr>
      </w:pPr>
      <w:r w:rsidRPr="005C3DCB">
        <w:rPr>
          <w:color w:val="000000" w:themeColor="text1"/>
          <w:lang w:val="en-AU"/>
        </w:rPr>
        <w:t>Government of Ghana</w:t>
      </w:r>
      <w:r w:rsidR="006D5ED8" w:rsidRPr="005C3DCB">
        <w:rPr>
          <w:color w:val="000000" w:themeColor="text1"/>
          <w:lang w:val="en-AU"/>
        </w:rPr>
        <w:t xml:space="preserve"> </w:t>
      </w:r>
      <w:r w:rsidR="00CE59FC" w:rsidRPr="005C3DCB">
        <w:rPr>
          <w:color w:val="000000" w:themeColor="text1"/>
          <w:lang w:val="en-AU"/>
        </w:rPr>
        <w:t>(</w:t>
      </w:r>
      <w:r w:rsidR="006D5ED8" w:rsidRPr="005C3DCB">
        <w:rPr>
          <w:color w:val="000000" w:themeColor="text1"/>
          <w:lang w:val="en-AU"/>
        </w:rPr>
        <w:t>2012</w:t>
      </w:r>
      <w:r w:rsidR="00CE59FC" w:rsidRPr="005C3DCB">
        <w:rPr>
          <w:color w:val="000000" w:themeColor="text1"/>
          <w:lang w:val="en-AU"/>
        </w:rPr>
        <w:t>)</w:t>
      </w:r>
      <w:r w:rsidR="006D5ED8" w:rsidRPr="005C3DCB">
        <w:rPr>
          <w:color w:val="000000" w:themeColor="text1"/>
          <w:lang w:val="en-AU"/>
        </w:rPr>
        <w:t xml:space="preserve">. </w:t>
      </w:r>
      <w:r w:rsidR="006D5ED8" w:rsidRPr="005C3DCB">
        <w:rPr>
          <w:i/>
          <w:color w:val="000000" w:themeColor="text1"/>
          <w:lang w:val="en-AU"/>
        </w:rPr>
        <w:t>Education Strategic Plan (ESP) 2010–2020: Policies, strategies, delivery, finance</w:t>
      </w:r>
      <w:r w:rsidR="006D5ED8" w:rsidRPr="005C3DCB">
        <w:rPr>
          <w:color w:val="000000" w:themeColor="text1"/>
          <w:lang w:val="en-AU"/>
        </w:rPr>
        <w:t xml:space="preserve">. </w:t>
      </w:r>
      <w:r w:rsidR="00906D80" w:rsidRPr="005C3DCB">
        <w:rPr>
          <w:color w:val="000000" w:themeColor="text1"/>
          <w:lang w:val="en-AU"/>
        </w:rPr>
        <w:t xml:space="preserve">Republic of Ghana: Ministry of Education. </w:t>
      </w:r>
    </w:p>
    <w:p w14:paraId="7207ED5B" w14:textId="3F96294C" w:rsidR="00F1539B" w:rsidRPr="005C3DCB" w:rsidRDefault="009C6D99" w:rsidP="005C3DCB">
      <w:pPr>
        <w:spacing w:after="0" w:line="240" w:lineRule="auto"/>
        <w:ind w:left="567" w:hanging="567"/>
        <w:rPr>
          <w:color w:val="000000" w:themeColor="text1"/>
          <w:lang w:val="en-AU"/>
        </w:rPr>
      </w:pPr>
      <w:r w:rsidRPr="005C3DCB">
        <w:rPr>
          <w:color w:val="000000" w:themeColor="text1"/>
          <w:lang w:val="en-AU"/>
        </w:rPr>
        <w:t>Government of Ghana</w:t>
      </w:r>
      <w:r w:rsidR="00F1539B" w:rsidRPr="005C3DCB">
        <w:rPr>
          <w:color w:val="000000" w:themeColor="text1"/>
          <w:lang w:val="en-AU"/>
        </w:rPr>
        <w:t xml:space="preserve"> (2003). </w:t>
      </w:r>
      <w:r w:rsidR="00F1539B" w:rsidRPr="005C3DCB">
        <w:rPr>
          <w:i/>
          <w:color w:val="000000" w:themeColor="text1"/>
          <w:lang w:val="en-AU"/>
        </w:rPr>
        <w:t>Education Strategic Plan (ESP) 2003–2015: Policies, Targets and Strategies</w:t>
      </w:r>
      <w:r w:rsidR="00F1539B" w:rsidRPr="005C3DCB">
        <w:rPr>
          <w:color w:val="000000" w:themeColor="text1"/>
          <w:lang w:val="en-AU"/>
        </w:rPr>
        <w:t xml:space="preserve">. </w:t>
      </w:r>
      <w:r w:rsidR="00906D80" w:rsidRPr="005C3DCB">
        <w:rPr>
          <w:color w:val="000000" w:themeColor="text1"/>
          <w:lang w:val="en-AU"/>
        </w:rPr>
        <w:t>Republic of Ghana: Ministry of Education.</w:t>
      </w:r>
      <w:r w:rsidR="00F1539B" w:rsidRPr="005C3DCB">
        <w:rPr>
          <w:color w:val="000000" w:themeColor="text1"/>
          <w:lang w:val="en-AU"/>
        </w:rPr>
        <w:t xml:space="preserve"> </w:t>
      </w:r>
    </w:p>
    <w:p w14:paraId="35299DB1" w14:textId="1E8E75CC"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Hartmann, E. (2015). Universal Design for Learning (UDL) and </w:t>
      </w:r>
      <w:r w:rsidR="00FA5291" w:rsidRPr="005C3DCB">
        <w:rPr>
          <w:color w:val="000000" w:themeColor="text1"/>
          <w:lang w:val="en-AU"/>
        </w:rPr>
        <w:t>l</w:t>
      </w:r>
      <w:r w:rsidRPr="005C3DCB">
        <w:rPr>
          <w:color w:val="000000" w:themeColor="text1"/>
          <w:lang w:val="en-AU"/>
        </w:rPr>
        <w:t xml:space="preserve">earners with </w:t>
      </w:r>
      <w:r w:rsidR="00FA5291" w:rsidRPr="005C3DCB">
        <w:rPr>
          <w:color w:val="000000" w:themeColor="text1"/>
          <w:lang w:val="en-AU"/>
        </w:rPr>
        <w:t>s</w:t>
      </w:r>
      <w:r w:rsidRPr="005C3DCB">
        <w:rPr>
          <w:color w:val="000000" w:themeColor="text1"/>
          <w:lang w:val="en-AU"/>
        </w:rPr>
        <w:t xml:space="preserve">evere </w:t>
      </w:r>
      <w:r w:rsidR="00FA5291" w:rsidRPr="005C3DCB">
        <w:rPr>
          <w:color w:val="000000" w:themeColor="text1"/>
          <w:lang w:val="en-AU"/>
        </w:rPr>
        <w:t>s</w:t>
      </w:r>
      <w:r w:rsidRPr="005C3DCB">
        <w:rPr>
          <w:color w:val="000000" w:themeColor="text1"/>
          <w:lang w:val="en-AU"/>
        </w:rPr>
        <w:t xml:space="preserve">upport </w:t>
      </w:r>
      <w:r w:rsidR="00FA5291" w:rsidRPr="005C3DCB">
        <w:rPr>
          <w:color w:val="000000" w:themeColor="text1"/>
          <w:lang w:val="en-AU"/>
        </w:rPr>
        <w:t>n</w:t>
      </w:r>
      <w:r w:rsidRPr="005C3DCB">
        <w:rPr>
          <w:color w:val="000000" w:themeColor="text1"/>
          <w:lang w:val="en-AU"/>
        </w:rPr>
        <w:t xml:space="preserve">eeds. </w:t>
      </w:r>
      <w:r w:rsidRPr="005C3DCB">
        <w:rPr>
          <w:i/>
          <w:color w:val="000000" w:themeColor="text1"/>
          <w:lang w:val="en-AU"/>
        </w:rPr>
        <w:t>International Journal of Whole Schooling, 11</w:t>
      </w:r>
      <w:r w:rsidRPr="005C3DCB">
        <w:rPr>
          <w:color w:val="000000" w:themeColor="text1"/>
          <w:lang w:val="en-AU"/>
        </w:rPr>
        <w:t>(1), 54–67.</w:t>
      </w:r>
    </w:p>
    <w:p w14:paraId="18935CDB" w14:textId="56E98C1B"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Humphreys, K. A. (2009). Developing an inclusive curriculum: </w:t>
      </w:r>
      <w:r w:rsidR="00F06F37" w:rsidRPr="005C3DCB">
        <w:rPr>
          <w:color w:val="000000" w:themeColor="text1"/>
          <w:lang w:val="en-AU"/>
        </w:rPr>
        <w:t>‘</w:t>
      </w:r>
      <w:r w:rsidRPr="005C3DCB">
        <w:rPr>
          <w:color w:val="000000" w:themeColor="text1"/>
          <w:lang w:val="en-AU"/>
        </w:rPr>
        <w:t xml:space="preserve">Every </w:t>
      </w:r>
      <w:r w:rsidR="00FA5291" w:rsidRPr="005C3DCB">
        <w:rPr>
          <w:color w:val="000000" w:themeColor="text1"/>
          <w:lang w:val="en-AU"/>
        </w:rPr>
        <w:t>t</w:t>
      </w:r>
      <w:r w:rsidRPr="005C3DCB">
        <w:rPr>
          <w:color w:val="000000" w:themeColor="text1"/>
          <w:lang w:val="en-AU"/>
        </w:rPr>
        <w:t xml:space="preserve">eacher </w:t>
      </w:r>
      <w:proofErr w:type="gramStart"/>
      <w:r w:rsidR="00FA5291" w:rsidRPr="005C3DCB">
        <w:rPr>
          <w:color w:val="000000" w:themeColor="text1"/>
          <w:lang w:val="en-AU"/>
        </w:rPr>
        <w:t>m</w:t>
      </w:r>
      <w:r w:rsidRPr="005C3DCB">
        <w:rPr>
          <w:color w:val="000000" w:themeColor="text1"/>
          <w:lang w:val="en-AU"/>
        </w:rPr>
        <w:t>atters</w:t>
      </w:r>
      <w:r w:rsidR="00F06F37" w:rsidRPr="005C3DCB">
        <w:rPr>
          <w:color w:val="000000" w:themeColor="text1"/>
          <w:lang w:val="en-AU"/>
        </w:rPr>
        <w:t>’</w:t>
      </w:r>
      <w:proofErr w:type="gramEnd"/>
      <w:r w:rsidRPr="005C3DCB">
        <w:rPr>
          <w:color w:val="000000" w:themeColor="text1"/>
          <w:lang w:val="en-AU"/>
        </w:rPr>
        <w:t xml:space="preserve">. </w:t>
      </w:r>
      <w:r w:rsidRPr="005C3DCB">
        <w:rPr>
          <w:i/>
          <w:color w:val="000000" w:themeColor="text1"/>
          <w:lang w:val="en-AU"/>
        </w:rPr>
        <w:t xml:space="preserve">International Journal of </w:t>
      </w:r>
      <w:r w:rsidR="00046082" w:rsidRPr="005C3DCB">
        <w:rPr>
          <w:i/>
          <w:color w:val="000000" w:themeColor="text1"/>
          <w:lang w:val="en-AU"/>
        </w:rPr>
        <w:t>Whole Schooling</w:t>
      </w:r>
      <w:r w:rsidRPr="005C3DCB">
        <w:rPr>
          <w:i/>
          <w:color w:val="000000" w:themeColor="text1"/>
          <w:lang w:val="en-AU"/>
        </w:rPr>
        <w:t>, 5</w:t>
      </w:r>
      <w:r w:rsidRPr="005C3DCB">
        <w:rPr>
          <w:color w:val="000000" w:themeColor="text1"/>
          <w:lang w:val="en-AU"/>
        </w:rPr>
        <w:t>(2), 43–54.</w:t>
      </w:r>
    </w:p>
    <w:p w14:paraId="685DF0F5" w14:textId="77777777"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Johnstone, C. J., &amp; Chapman, D. W. (2009). Contributions and constraints to the implementation of inclusive education in Lesotho. </w:t>
      </w:r>
      <w:r w:rsidRPr="005C3DCB">
        <w:rPr>
          <w:i/>
          <w:color w:val="000000" w:themeColor="text1"/>
          <w:lang w:val="en-AU"/>
        </w:rPr>
        <w:t>International Journal of Disability, Development and Education, 56</w:t>
      </w:r>
      <w:r w:rsidRPr="005C3DCB">
        <w:rPr>
          <w:color w:val="000000" w:themeColor="text1"/>
          <w:lang w:val="en-AU"/>
        </w:rPr>
        <w:t>(2), 131–148.</w:t>
      </w:r>
    </w:p>
    <w:p w14:paraId="76F1D811" w14:textId="2338C36B"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Kearns, H., &amp; Shevlin, M. (2006). Initial </w:t>
      </w:r>
      <w:r w:rsidR="00FA5291" w:rsidRPr="005C3DCB">
        <w:rPr>
          <w:color w:val="000000" w:themeColor="text1"/>
          <w:lang w:val="en-AU"/>
        </w:rPr>
        <w:t>t</w:t>
      </w:r>
      <w:r w:rsidRPr="005C3DCB">
        <w:rPr>
          <w:color w:val="000000" w:themeColor="text1"/>
          <w:lang w:val="en-AU"/>
        </w:rPr>
        <w:t xml:space="preserve">eacher </w:t>
      </w:r>
      <w:r w:rsidR="00FA5291" w:rsidRPr="005C3DCB">
        <w:rPr>
          <w:color w:val="000000" w:themeColor="text1"/>
          <w:lang w:val="en-AU"/>
        </w:rPr>
        <w:t>e</w:t>
      </w:r>
      <w:r w:rsidRPr="005C3DCB">
        <w:rPr>
          <w:color w:val="000000" w:themeColor="text1"/>
          <w:lang w:val="en-AU"/>
        </w:rPr>
        <w:t xml:space="preserve">ducation and </w:t>
      </w:r>
      <w:r w:rsidR="00FA5291" w:rsidRPr="005C3DCB">
        <w:rPr>
          <w:color w:val="000000" w:themeColor="text1"/>
          <w:lang w:val="en-AU"/>
        </w:rPr>
        <w:t>s</w:t>
      </w:r>
      <w:r w:rsidRPr="005C3DCB">
        <w:rPr>
          <w:color w:val="000000" w:themeColor="text1"/>
          <w:lang w:val="en-AU"/>
        </w:rPr>
        <w:t xml:space="preserve">pecial </w:t>
      </w:r>
      <w:r w:rsidR="00FA5291" w:rsidRPr="005C3DCB">
        <w:rPr>
          <w:color w:val="000000" w:themeColor="text1"/>
          <w:lang w:val="en-AU"/>
        </w:rPr>
        <w:t>n</w:t>
      </w:r>
      <w:r w:rsidRPr="005C3DCB">
        <w:rPr>
          <w:color w:val="000000" w:themeColor="text1"/>
          <w:lang w:val="en-AU"/>
        </w:rPr>
        <w:t xml:space="preserve">eeds: Policy and </w:t>
      </w:r>
      <w:r w:rsidR="00FA5291" w:rsidRPr="005C3DCB">
        <w:rPr>
          <w:color w:val="000000" w:themeColor="text1"/>
          <w:lang w:val="en-AU"/>
        </w:rPr>
        <w:t>p</w:t>
      </w:r>
      <w:r w:rsidRPr="005C3DCB">
        <w:rPr>
          <w:color w:val="000000" w:themeColor="text1"/>
          <w:lang w:val="en-AU"/>
        </w:rPr>
        <w:t xml:space="preserve">ractice in the </w:t>
      </w:r>
      <w:r w:rsidR="00FA5291" w:rsidRPr="005C3DCB">
        <w:rPr>
          <w:color w:val="000000" w:themeColor="text1"/>
          <w:lang w:val="en-AU"/>
        </w:rPr>
        <w:t>n</w:t>
      </w:r>
      <w:r w:rsidRPr="005C3DCB">
        <w:rPr>
          <w:color w:val="000000" w:themeColor="text1"/>
          <w:lang w:val="en-AU"/>
        </w:rPr>
        <w:t xml:space="preserve">orth and </w:t>
      </w:r>
      <w:r w:rsidR="00FA5291" w:rsidRPr="005C3DCB">
        <w:rPr>
          <w:color w:val="000000" w:themeColor="text1"/>
          <w:lang w:val="en-AU"/>
        </w:rPr>
        <w:t>s</w:t>
      </w:r>
      <w:r w:rsidRPr="005C3DCB">
        <w:rPr>
          <w:color w:val="000000" w:themeColor="text1"/>
          <w:lang w:val="en-AU"/>
        </w:rPr>
        <w:t xml:space="preserve">outh of Ireland. </w:t>
      </w:r>
      <w:r w:rsidRPr="005C3DCB">
        <w:rPr>
          <w:i/>
          <w:color w:val="000000" w:themeColor="text1"/>
          <w:lang w:val="en-AU"/>
        </w:rPr>
        <w:t>Journal of Teacher Development, 10</w:t>
      </w:r>
      <w:r w:rsidRPr="005C3DCB">
        <w:rPr>
          <w:color w:val="000000" w:themeColor="text1"/>
          <w:lang w:val="en-AU"/>
        </w:rPr>
        <w:t>(01), 25</w:t>
      </w:r>
      <w:r w:rsidR="00FA5291" w:rsidRPr="005C3DCB">
        <w:rPr>
          <w:color w:val="000000" w:themeColor="text1"/>
          <w:lang w:val="en-AU"/>
        </w:rPr>
        <w:t>–</w:t>
      </w:r>
      <w:r w:rsidRPr="005C3DCB">
        <w:rPr>
          <w:color w:val="000000" w:themeColor="text1"/>
          <w:lang w:val="en-AU"/>
        </w:rPr>
        <w:t>42</w:t>
      </w:r>
      <w:r w:rsidR="00FA5291" w:rsidRPr="005C3DCB">
        <w:rPr>
          <w:color w:val="000000" w:themeColor="text1"/>
          <w:lang w:val="en-AU"/>
        </w:rPr>
        <w:t>.</w:t>
      </w:r>
      <w:r w:rsidRPr="005C3DCB">
        <w:rPr>
          <w:color w:val="000000" w:themeColor="text1"/>
          <w:lang w:val="en-AU"/>
        </w:rPr>
        <w:t xml:space="preserve"> </w:t>
      </w:r>
      <w:r w:rsidR="00C35187" w:rsidRPr="005C3DCB">
        <w:rPr>
          <w:color w:val="000000" w:themeColor="text1"/>
          <w:lang w:val="en-AU"/>
        </w:rPr>
        <w:t>doi</w:t>
      </w:r>
      <w:r w:rsidRPr="005C3DCB">
        <w:rPr>
          <w:color w:val="000000" w:themeColor="text1"/>
          <w:lang w:val="en-AU"/>
        </w:rPr>
        <w:t>:10.1080/13664530600587287</w:t>
      </w:r>
    </w:p>
    <w:p w14:paraId="36FB080D" w14:textId="181B5126" w:rsidR="00F1539B" w:rsidRPr="005C3DCB" w:rsidRDefault="00F1539B" w:rsidP="005C3DCB">
      <w:pPr>
        <w:spacing w:after="0" w:line="240" w:lineRule="auto"/>
        <w:ind w:left="567" w:hanging="567"/>
        <w:rPr>
          <w:color w:val="000000" w:themeColor="text1"/>
          <w:lang w:val="en-AU"/>
        </w:rPr>
      </w:pPr>
      <w:proofErr w:type="spellStart"/>
      <w:r w:rsidRPr="005C3DCB">
        <w:rPr>
          <w:color w:val="000000" w:themeColor="text1"/>
        </w:rPr>
        <w:t>Kuyini</w:t>
      </w:r>
      <w:proofErr w:type="spellEnd"/>
      <w:r w:rsidRPr="005C3DCB">
        <w:rPr>
          <w:color w:val="000000" w:themeColor="text1"/>
        </w:rPr>
        <w:t xml:space="preserve">, A. B., &amp; Desai, I. (2009). </w:t>
      </w:r>
      <w:r w:rsidRPr="005C3DCB">
        <w:rPr>
          <w:color w:val="000000" w:themeColor="text1"/>
          <w:lang w:val="en-AU"/>
        </w:rPr>
        <w:t xml:space="preserve">Providing instruction to students with special needs in inclusive classrooms in Ghana: Issues and challenges. </w:t>
      </w:r>
      <w:r w:rsidRPr="005C3DCB">
        <w:rPr>
          <w:i/>
          <w:color w:val="000000" w:themeColor="text1"/>
          <w:lang w:val="en-AU"/>
        </w:rPr>
        <w:t>International Journal of Whole Schooling, 4</w:t>
      </w:r>
      <w:r w:rsidRPr="005C3DCB">
        <w:rPr>
          <w:color w:val="000000" w:themeColor="text1"/>
          <w:lang w:val="en-AU"/>
        </w:rPr>
        <w:t>(1), 22–39.</w:t>
      </w:r>
    </w:p>
    <w:p w14:paraId="5770A892" w14:textId="53AD9BD0" w:rsidR="00F1539B" w:rsidRPr="005C3DCB" w:rsidRDefault="00F1539B" w:rsidP="005C3DCB">
      <w:pPr>
        <w:spacing w:after="0" w:line="240" w:lineRule="auto"/>
        <w:ind w:left="567" w:hanging="567"/>
        <w:rPr>
          <w:color w:val="000000" w:themeColor="text1"/>
          <w:lang w:val="en-AU"/>
        </w:rPr>
      </w:pPr>
      <w:proofErr w:type="spellStart"/>
      <w:r w:rsidRPr="005C3DCB">
        <w:rPr>
          <w:color w:val="000000" w:themeColor="text1"/>
          <w:lang w:val="fi-FI"/>
        </w:rPr>
        <w:t>Kuyini</w:t>
      </w:r>
      <w:proofErr w:type="spellEnd"/>
      <w:r w:rsidRPr="005C3DCB">
        <w:rPr>
          <w:color w:val="000000" w:themeColor="text1"/>
          <w:lang w:val="fi-FI"/>
        </w:rPr>
        <w:t xml:space="preserve">, A. A., &amp; Abosi, O. (2011). </w:t>
      </w:r>
      <w:r w:rsidRPr="005C3DCB">
        <w:rPr>
          <w:color w:val="000000" w:themeColor="text1"/>
          <w:lang w:val="en-AU"/>
        </w:rPr>
        <w:t xml:space="preserve">The 2nd </w:t>
      </w:r>
      <w:r w:rsidR="00FA5291" w:rsidRPr="005C3DCB">
        <w:rPr>
          <w:color w:val="000000" w:themeColor="text1"/>
          <w:lang w:val="en-AU"/>
        </w:rPr>
        <w:t>g</w:t>
      </w:r>
      <w:r w:rsidRPr="005C3DCB">
        <w:rPr>
          <w:color w:val="000000" w:themeColor="text1"/>
          <w:lang w:val="en-AU"/>
        </w:rPr>
        <w:t xml:space="preserve">eneration </w:t>
      </w:r>
      <w:r w:rsidR="00FA5291" w:rsidRPr="005C3DCB">
        <w:rPr>
          <w:color w:val="000000" w:themeColor="text1"/>
          <w:lang w:val="en-AU"/>
        </w:rPr>
        <w:t>s</w:t>
      </w:r>
      <w:r w:rsidRPr="005C3DCB">
        <w:rPr>
          <w:color w:val="000000" w:themeColor="text1"/>
          <w:lang w:val="en-AU"/>
        </w:rPr>
        <w:t xml:space="preserve">treet </w:t>
      </w:r>
      <w:r w:rsidR="00FA5291" w:rsidRPr="005C3DCB">
        <w:rPr>
          <w:color w:val="000000" w:themeColor="text1"/>
          <w:lang w:val="en-AU"/>
        </w:rPr>
        <w:t>c</w:t>
      </w:r>
      <w:r w:rsidRPr="005C3DCB">
        <w:rPr>
          <w:color w:val="000000" w:themeColor="text1"/>
          <w:lang w:val="en-AU"/>
        </w:rPr>
        <w:t xml:space="preserve">hildren (SGSC) in Accra. Developing </w:t>
      </w:r>
      <w:r w:rsidR="00FA5291" w:rsidRPr="005C3DCB">
        <w:rPr>
          <w:color w:val="000000" w:themeColor="text1"/>
          <w:lang w:val="en-AU"/>
        </w:rPr>
        <w:t>t</w:t>
      </w:r>
      <w:r w:rsidRPr="005C3DCB">
        <w:rPr>
          <w:color w:val="000000" w:themeColor="text1"/>
          <w:lang w:val="en-AU"/>
        </w:rPr>
        <w:t xml:space="preserve">eaching </w:t>
      </w:r>
      <w:r w:rsidR="00FA5291" w:rsidRPr="005C3DCB">
        <w:rPr>
          <w:color w:val="000000" w:themeColor="text1"/>
          <w:lang w:val="en-AU"/>
        </w:rPr>
        <w:t>s</w:t>
      </w:r>
      <w:r w:rsidRPr="005C3DCB">
        <w:rPr>
          <w:color w:val="000000" w:themeColor="text1"/>
          <w:lang w:val="en-AU"/>
        </w:rPr>
        <w:t xml:space="preserve">trategies to </w:t>
      </w:r>
      <w:r w:rsidR="00FA5291" w:rsidRPr="005C3DCB">
        <w:rPr>
          <w:color w:val="000000" w:themeColor="text1"/>
          <w:lang w:val="en-AU"/>
        </w:rPr>
        <w:t>e</w:t>
      </w:r>
      <w:r w:rsidRPr="005C3DCB">
        <w:rPr>
          <w:color w:val="000000" w:themeColor="text1"/>
          <w:lang w:val="en-AU"/>
        </w:rPr>
        <w:t xml:space="preserve">nhance </w:t>
      </w:r>
      <w:r w:rsidR="00FA5291" w:rsidRPr="005C3DCB">
        <w:rPr>
          <w:color w:val="000000" w:themeColor="text1"/>
          <w:lang w:val="en-AU"/>
        </w:rPr>
        <w:t>p</w:t>
      </w:r>
      <w:r w:rsidRPr="005C3DCB">
        <w:rPr>
          <w:color w:val="000000" w:themeColor="text1"/>
          <w:lang w:val="en-AU"/>
        </w:rPr>
        <w:t xml:space="preserve">ositive </w:t>
      </w:r>
      <w:r w:rsidR="00FA5291" w:rsidRPr="005C3DCB">
        <w:rPr>
          <w:color w:val="000000" w:themeColor="text1"/>
          <w:lang w:val="en-AU"/>
        </w:rPr>
        <w:t>l</w:t>
      </w:r>
      <w:r w:rsidRPr="005C3DCB">
        <w:rPr>
          <w:color w:val="000000" w:themeColor="text1"/>
          <w:lang w:val="en-AU"/>
        </w:rPr>
        <w:t xml:space="preserve">earning </w:t>
      </w:r>
      <w:r w:rsidR="00FA5291" w:rsidRPr="005C3DCB">
        <w:rPr>
          <w:color w:val="000000" w:themeColor="text1"/>
          <w:lang w:val="en-AU"/>
        </w:rPr>
        <w:t>o</w:t>
      </w:r>
      <w:r w:rsidRPr="005C3DCB">
        <w:rPr>
          <w:color w:val="000000" w:themeColor="text1"/>
          <w:lang w:val="en-AU"/>
        </w:rPr>
        <w:t xml:space="preserve">utcomes in </w:t>
      </w:r>
      <w:r w:rsidR="00FA5291" w:rsidRPr="005C3DCB">
        <w:rPr>
          <w:color w:val="000000" w:themeColor="text1"/>
          <w:lang w:val="en-AU"/>
        </w:rPr>
        <w:t>s</w:t>
      </w:r>
      <w:r w:rsidRPr="005C3DCB">
        <w:rPr>
          <w:color w:val="000000" w:themeColor="text1"/>
          <w:lang w:val="en-AU"/>
        </w:rPr>
        <w:t xml:space="preserve">chools. </w:t>
      </w:r>
      <w:r w:rsidRPr="005C3DCB">
        <w:rPr>
          <w:i/>
          <w:color w:val="000000" w:themeColor="text1"/>
          <w:lang w:val="en-AU"/>
        </w:rPr>
        <w:t>World Journal Education of Ghana, 1</w:t>
      </w:r>
      <w:r w:rsidRPr="005C3DCB">
        <w:rPr>
          <w:color w:val="000000" w:themeColor="text1"/>
          <w:lang w:val="en-AU"/>
        </w:rPr>
        <w:t>(2), 161–171</w:t>
      </w:r>
      <w:r w:rsidR="00FA5291" w:rsidRPr="005C3DCB">
        <w:rPr>
          <w:color w:val="000000" w:themeColor="text1"/>
          <w:lang w:val="en-AU"/>
        </w:rPr>
        <w:t>.</w:t>
      </w:r>
      <w:r w:rsidRPr="005C3DCB">
        <w:rPr>
          <w:color w:val="000000" w:themeColor="text1"/>
          <w:lang w:val="en-AU"/>
        </w:rPr>
        <w:t xml:space="preserve"> </w:t>
      </w:r>
      <w:r w:rsidR="00C35187" w:rsidRPr="005C3DCB">
        <w:rPr>
          <w:color w:val="000000" w:themeColor="text1"/>
          <w:lang w:val="en-AU"/>
        </w:rPr>
        <w:t>doi</w:t>
      </w:r>
      <w:r w:rsidRPr="005C3DCB">
        <w:rPr>
          <w:color w:val="000000" w:themeColor="text1"/>
          <w:lang w:val="en-AU"/>
        </w:rPr>
        <w:t>:10.5430/wje.v1n2p161</w:t>
      </w:r>
    </w:p>
    <w:p w14:paraId="17FFDEAE" w14:textId="516713CA" w:rsidR="00F1539B" w:rsidRPr="005C3DCB" w:rsidRDefault="00F1539B" w:rsidP="005C3DCB">
      <w:pPr>
        <w:spacing w:after="0" w:line="240" w:lineRule="auto"/>
        <w:ind w:left="567" w:hanging="567"/>
        <w:rPr>
          <w:color w:val="000000" w:themeColor="text1"/>
          <w:lang w:val="en-AU"/>
        </w:rPr>
      </w:pPr>
      <w:proofErr w:type="spellStart"/>
      <w:r w:rsidRPr="005C3DCB">
        <w:rPr>
          <w:color w:val="000000" w:themeColor="text1"/>
        </w:rPr>
        <w:t>Kuyini</w:t>
      </w:r>
      <w:proofErr w:type="spellEnd"/>
      <w:r w:rsidRPr="005C3DCB">
        <w:rPr>
          <w:color w:val="000000" w:themeColor="text1"/>
        </w:rPr>
        <w:t>, A.</w:t>
      </w:r>
      <w:r w:rsidR="00FA5291" w:rsidRPr="005C3DCB">
        <w:rPr>
          <w:color w:val="000000" w:themeColor="text1"/>
        </w:rPr>
        <w:t xml:space="preserve"> </w:t>
      </w:r>
      <w:r w:rsidRPr="005C3DCB">
        <w:rPr>
          <w:color w:val="000000" w:themeColor="text1"/>
        </w:rPr>
        <w:t>B.</w:t>
      </w:r>
      <w:r w:rsidR="00FA5291" w:rsidRPr="005C3DCB">
        <w:rPr>
          <w:color w:val="000000" w:themeColor="text1"/>
        </w:rPr>
        <w:t>,</w:t>
      </w:r>
      <w:r w:rsidRPr="005C3DCB">
        <w:rPr>
          <w:color w:val="000000" w:themeColor="text1"/>
        </w:rPr>
        <w:t xml:space="preserve"> </w:t>
      </w:r>
      <w:r w:rsidR="00FA5291" w:rsidRPr="005C3DCB">
        <w:rPr>
          <w:color w:val="000000" w:themeColor="text1"/>
        </w:rPr>
        <w:t>&amp;</w:t>
      </w:r>
      <w:r w:rsidRPr="005C3DCB">
        <w:rPr>
          <w:color w:val="000000" w:themeColor="text1"/>
        </w:rPr>
        <w:t xml:space="preserve"> </w:t>
      </w:r>
      <w:proofErr w:type="spellStart"/>
      <w:r w:rsidRPr="005C3DCB">
        <w:rPr>
          <w:color w:val="000000" w:themeColor="text1"/>
        </w:rPr>
        <w:t>Mangope</w:t>
      </w:r>
      <w:proofErr w:type="spellEnd"/>
      <w:r w:rsidRPr="005C3DCB">
        <w:rPr>
          <w:color w:val="000000" w:themeColor="text1"/>
        </w:rPr>
        <w:t xml:space="preserve">, B. (2011). </w:t>
      </w:r>
      <w:r w:rsidRPr="005C3DCB">
        <w:rPr>
          <w:color w:val="000000" w:themeColor="text1"/>
          <w:lang w:val="en-AU"/>
        </w:rPr>
        <w:t xml:space="preserve">Student teachers’ attitudes and concerns about inclusive education in Ghana and Botswana. </w:t>
      </w:r>
      <w:r w:rsidRPr="005C3DCB">
        <w:rPr>
          <w:i/>
          <w:color w:val="000000" w:themeColor="text1"/>
          <w:lang w:val="en-AU"/>
        </w:rPr>
        <w:t>International Journal of Whole Schooling, 7</w:t>
      </w:r>
      <w:r w:rsidRPr="005C3DCB">
        <w:rPr>
          <w:color w:val="000000" w:themeColor="text1"/>
          <w:lang w:val="en-AU"/>
        </w:rPr>
        <w:t>(1)</w:t>
      </w:r>
      <w:r w:rsidR="00FA5291" w:rsidRPr="005C3DCB">
        <w:rPr>
          <w:color w:val="000000" w:themeColor="text1"/>
          <w:lang w:val="en-AU"/>
        </w:rPr>
        <w:t>,</w:t>
      </w:r>
      <w:r w:rsidRPr="005C3DCB">
        <w:rPr>
          <w:color w:val="000000" w:themeColor="text1"/>
          <w:lang w:val="en-AU"/>
        </w:rPr>
        <w:t xml:space="preserve"> 1–18.</w:t>
      </w:r>
    </w:p>
    <w:p w14:paraId="4E0E736E" w14:textId="77777777"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Le Fanu G. (2013). The inclusion of inclusive education in international development: Lessons from Papua New Guinea. </w:t>
      </w:r>
      <w:r w:rsidRPr="005C3DCB">
        <w:rPr>
          <w:i/>
          <w:color w:val="000000" w:themeColor="text1"/>
          <w:lang w:val="en-AU"/>
        </w:rPr>
        <w:t>International Journal of Educational Development, 33</w:t>
      </w:r>
      <w:r w:rsidRPr="005C3DCB">
        <w:rPr>
          <w:color w:val="000000" w:themeColor="text1"/>
          <w:lang w:val="en-AU"/>
        </w:rPr>
        <w:t>(2), 139–148.</w:t>
      </w:r>
    </w:p>
    <w:p w14:paraId="1B6F21F9" w14:textId="54B35317"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Loreman, T. (2007). Seven pillars of support for inclusive education: Moving from </w:t>
      </w:r>
      <w:r w:rsidR="00F06F37" w:rsidRPr="005C3DCB">
        <w:rPr>
          <w:color w:val="000000" w:themeColor="text1"/>
          <w:lang w:val="en-AU"/>
        </w:rPr>
        <w:t>‘</w:t>
      </w:r>
      <w:r w:rsidRPr="005C3DCB">
        <w:rPr>
          <w:color w:val="000000" w:themeColor="text1"/>
          <w:lang w:val="en-AU"/>
        </w:rPr>
        <w:t>why?</w:t>
      </w:r>
      <w:r w:rsidR="00F06F37" w:rsidRPr="005C3DCB">
        <w:rPr>
          <w:color w:val="000000" w:themeColor="text1"/>
          <w:lang w:val="en-AU"/>
        </w:rPr>
        <w:t>’</w:t>
      </w:r>
      <w:r w:rsidRPr="005C3DCB">
        <w:rPr>
          <w:color w:val="000000" w:themeColor="text1"/>
          <w:lang w:val="en-AU"/>
        </w:rPr>
        <w:t xml:space="preserve"> to </w:t>
      </w:r>
      <w:r w:rsidR="00F06F37" w:rsidRPr="005C3DCB">
        <w:rPr>
          <w:color w:val="000000" w:themeColor="text1"/>
          <w:lang w:val="en-AU"/>
        </w:rPr>
        <w:t>‘</w:t>
      </w:r>
      <w:r w:rsidRPr="005C3DCB">
        <w:rPr>
          <w:color w:val="000000" w:themeColor="text1"/>
          <w:lang w:val="en-AU"/>
        </w:rPr>
        <w:t>How?</w:t>
      </w:r>
      <w:r w:rsidR="00F06F37" w:rsidRPr="005C3DCB">
        <w:rPr>
          <w:color w:val="000000" w:themeColor="text1"/>
          <w:lang w:val="en-AU"/>
        </w:rPr>
        <w:t>’</w:t>
      </w:r>
      <w:r w:rsidRPr="005C3DCB">
        <w:rPr>
          <w:color w:val="000000" w:themeColor="text1"/>
          <w:lang w:val="en-AU"/>
        </w:rPr>
        <w:t xml:space="preserve"> </w:t>
      </w:r>
      <w:r w:rsidRPr="005C3DCB">
        <w:rPr>
          <w:i/>
          <w:color w:val="000000" w:themeColor="text1"/>
          <w:lang w:val="en-AU"/>
        </w:rPr>
        <w:t>International Journal of Whole Schooling, 3</w:t>
      </w:r>
      <w:r w:rsidRPr="005C3DCB">
        <w:rPr>
          <w:color w:val="000000" w:themeColor="text1"/>
          <w:lang w:val="en-AU"/>
        </w:rPr>
        <w:t>(2), 22–38.</w:t>
      </w:r>
    </w:p>
    <w:p w14:paraId="11770D39" w14:textId="2F40E0FB"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Mamah, V., Deku, P., Darling, S. M., </w:t>
      </w:r>
      <w:r w:rsidR="00FA5291" w:rsidRPr="005C3DCB">
        <w:rPr>
          <w:color w:val="000000" w:themeColor="text1"/>
          <w:lang w:val="en-AU"/>
        </w:rPr>
        <w:t xml:space="preserve">&amp; </w:t>
      </w:r>
      <w:r w:rsidRPr="005C3DCB">
        <w:rPr>
          <w:color w:val="000000" w:themeColor="text1"/>
          <w:lang w:val="en-AU"/>
        </w:rPr>
        <w:t xml:space="preserve">Avoke, S. K. (2011). University teachers’ perception of inclusion of visually impaired in Ghanaian Universities. </w:t>
      </w:r>
      <w:r w:rsidRPr="005C3DCB">
        <w:rPr>
          <w:i/>
          <w:color w:val="000000" w:themeColor="text1"/>
          <w:lang w:val="en-AU"/>
        </w:rPr>
        <w:t>International Journal of Special Education, 26</w:t>
      </w:r>
      <w:r w:rsidRPr="005C3DCB">
        <w:rPr>
          <w:color w:val="000000" w:themeColor="text1"/>
          <w:lang w:val="en-AU"/>
        </w:rPr>
        <w:t>(1), 70–79.</w:t>
      </w:r>
    </w:p>
    <w:p w14:paraId="1F430D4A" w14:textId="4624CDAF" w:rsidR="00F1539B" w:rsidRPr="005C3DCB" w:rsidRDefault="00F1539B" w:rsidP="005C3DCB">
      <w:pPr>
        <w:spacing w:after="0" w:line="240" w:lineRule="auto"/>
        <w:ind w:left="567" w:hanging="567"/>
        <w:rPr>
          <w:color w:val="000000" w:themeColor="text1"/>
          <w:lang w:val="en-AU"/>
        </w:rPr>
      </w:pPr>
      <w:proofErr w:type="spellStart"/>
      <w:r w:rsidRPr="005C3DCB">
        <w:rPr>
          <w:color w:val="000000" w:themeColor="text1"/>
          <w:lang w:val="en-AU"/>
        </w:rPr>
        <w:t>McGhie</w:t>
      </w:r>
      <w:proofErr w:type="spellEnd"/>
      <w:r w:rsidRPr="005C3DCB">
        <w:rPr>
          <w:color w:val="000000" w:themeColor="text1"/>
          <w:lang w:val="en-AU"/>
        </w:rPr>
        <w:t xml:space="preserve">-Richmond, D., &amp; Sung, A. N. (2013). Applying Universal Design for Learning to </w:t>
      </w:r>
      <w:r w:rsidR="00FA5291" w:rsidRPr="005C3DCB">
        <w:rPr>
          <w:color w:val="000000" w:themeColor="text1"/>
          <w:lang w:val="en-AU"/>
        </w:rPr>
        <w:t>i</w:t>
      </w:r>
      <w:r w:rsidRPr="005C3DCB">
        <w:rPr>
          <w:color w:val="000000" w:themeColor="text1"/>
          <w:lang w:val="en-AU"/>
        </w:rPr>
        <w:t xml:space="preserve">nstructional </w:t>
      </w:r>
      <w:r w:rsidR="00FA5291" w:rsidRPr="005C3DCB">
        <w:rPr>
          <w:color w:val="000000" w:themeColor="text1"/>
          <w:lang w:val="en-AU"/>
        </w:rPr>
        <w:t>p</w:t>
      </w:r>
      <w:r w:rsidRPr="005C3DCB">
        <w:rPr>
          <w:color w:val="000000" w:themeColor="text1"/>
          <w:lang w:val="en-AU"/>
        </w:rPr>
        <w:t xml:space="preserve">lanning. </w:t>
      </w:r>
      <w:r w:rsidRPr="005C3DCB">
        <w:rPr>
          <w:i/>
          <w:color w:val="000000" w:themeColor="text1"/>
          <w:lang w:val="en-AU"/>
        </w:rPr>
        <w:t>International Journal of Whole Schooling, 9</w:t>
      </w:r>
      <w:r w:rsidRPr="005C3DCB">
        <w:rPr>
          <w:color w:val="000000" w:themeColor="text1"/>
          <w:lang w:val="en-AU"/>
        </w:rPr>
        <w:t>(1), 43–57.</w:t>
      </w:r>
    </w:p>
    <w:p w14:paraId="6A619198" w14:textId="7858796A"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Mc Neil, M. E., &amp; Hood, A. W. (2005). Peer partnerships: A best practice for preparing and empowering youth. </w:t>
      </w:r>
      <w:r w:rsidRPr="005C3DCB">
        <w:rPr>
          <w:i/>
          <w:color w:val="000000" w:themeColor="text1"/>
          <w:lang w:val="en-AU"/>
        </w:rPr>
        <w:t>International Journal of Whole Schooling, 1</w:t>
      </w:r>
      <w:r w:rsidRPr="005C3DCB">
        <w:rPr>
          <w:color w:val="000000" w:themeColor="text1"/>
          <w:lang w:val="en-AU"/>
        </w:rPr>
        <w:t>(2), 1–46.</w:t>
      </w:r>
    </w:p>
    <w:p w14:paraId="2E171C83" w14:textId="4DBB99B8" w:rsidR="00EF1B9C" w:rsidRPr="005C3DCB" w:rsidRDefault="009E1EDA" w:rsidP="005C3DCB">
      <w:pPr>
        <w:spacing w:after="0" w:line="240" w:lineRule="auto"/>
        <w:ind w:left="567" w:hanging="567"/>
        <w:rPr>
          <w:color w:val="000000" w:themeColor="text1"/>
          <w:lang w:val="en-AU"/>
        </w:rPr>
      </w:pPr>
      <w:r w:rsidRPr="005C3DCB">
        <w:rPr>
          <w:color w:val="000000" w:themeColor="text1"/>
          <w:lang w:val="en-AU"/>
        </w:rPr>
        <w:t xml:space="preserve">Ministry of Education. </w:t>
      </w:r>
      <w:r w:rsidR="00EF1B9C" w:rsidRPr="005C3DCB">
        <w:rPr>
          <w:color w:val="000000" w:themeColor="text1"/>
          <w:lang w:val="en-AU"/>
        </w:rPr>
        <w:t xml:space="preserve">(2015). </w:t>
      </w:r>
      <w:r w:rsidR="00EF1B9C" w:rsidRPr="005C3DCB">
        <w:rPr>
          <w:i/>
          <w:color w:val="000000" w:themeColor="text1"/>
          <w:lang w:val="en-AU"/>
        </w:rPr>
        <w:t>Report on Basic Statistics and Planning Parameters for Basic Education in Ghana 2014/2015</w:t>
      </w:r>
      <w:r w:rsidR="00EF1B9C" w:rsidRPr="005C3DCB">
        <w:rPr>
          <w:color w:val="000000" w:themeColor="text1"/>
          <w:lang w:val="en-AU"/>
        </w:rPr>
        <w:t xml:space="preserve">. </w:t>
      </w:r>
      <w:r w:rsidR="00906D80" w:rsidRPr="005C3DCB">
        <w:rPr>
          <w:color w:val="000000" w:themeColor="text1"/>
          <w:lang w:val="en-AU"/>
        </w:rPr>
        <w:t>Republic of Ghana: EMIS</w:t>
      </w:r>
      <w:r w:rsidR="00EF1B9C" w:rsidRPr="005C3DCB">
        <w:rPr>
          <w:color w:val="000000" w:themeColor="text1"/>
          <w:lang w:val="en-AU"/>
        </w:rPr>
        <w:t>.</w:t>
      </w:r>
    </w:p>
    <w:p w14:paraId="3C1B5986" w14:textId="2B52A82C" w:rsidR="00F1539B" w:rsidRPr="005C3DCB" w:rsidRDefault="009C6D99" w:rsidP="005C3DCB">
      <w:pPr>
        <w:spacing w:after="0" w:line="240" w:lineRule="auto"/>
        <w:ind w:left="567" w:hanging="567"/>
        <w:rPr>
          <w:color w:val="000000" w:themeColor="text1"/>
          <w:lang w:val="en-AU"/>
        </w:rPr>
      </w:pPr>
      <w:r w:rsidRPr="005C3DCB">
        <w:rPr>
          <w:color w:val="000000" w:themeColor="text1"/>
          <w:lang w:val="en-AU"/>
        </w:rPr>
        <w:t xml:space="preserve">Ministry of Education </w:t>
      </w:r>
      <w:r w:rsidR="00F1539B" w:rsidRPr="005C3DCB">
        <w:rPr>
          <w:color w:val="000000" w:themeColor="text1"/>
          <w:lang w:val="en-AU"/>
        </w:rPr>
        <w:t xml:space="preserve">(2013). </w:t>
      </w:r>
      <w:r w:rsidR="00F1539B" w:rsidRPr="005C3DCB">
        <w:rPr>
          <w:i/>
          <w:color w:val="000000" w:themeColor="text1"/>
          <w:lang w:val="en-AU"/>
        </w:rPr>
        <w:t xml:space="preserve">Draft </w:t>
      </w:r>
      <w:r w:rsidR="00FA5291" w:rsidRPr="005C3DCB">
        <w:rPr>
          <w:i/>
          <w:color w:val="000000" w:themeColor="text1"/>
          <w:lang w:val="en-AU"/>
        </w:rPr>
        <w:t>i</w:t>
      </w:r>
      <w:r w:rsidR="00F1539B" w:rsidRPr="005C3DCB">
        <w:rPr>
          <w:i/>
          <w:color w:val="000000" w:themeColor="text1"/>
          <w:lang w:val="en-AU"/>
        </w:rPr>
        <w:t xml:space="preserve">nclusive </w:t>
      </w:r>
      <w:r w:rsidR="00FA5291" w:rsidRPr="005C3DCB">
        <w:rPr>
          <w:i/>
          <w:color w:val="000000" w:themeColor="text1"/>
          <w:lang w:val="en-AU"/>
        </w:rPr>
        <w:t>e</w:t>
      </w:r>
      <w:r w:rsidR="00F1539B" w:rsidRPr="005C3DCB">
        <w:rPr>
          <w:i/>
          <w:color w:val="000000" w:themeColor="text1"/>
          <w:lang w:val="en-AU"/>
        </w:rPr>
        <w:t xml:space="preserve">ducation </w:t>
      </w:r>
      <w:r w:rsidR="00FA5291" w:rsidRPr="005C3DCB">
        <w:rPr>
          <w:i/>
          <w:color w:val="000000" w:themeColor="text1"/>
          <w:lang w:val="en-AU"/>
        </w:rPr>
        <w:t>p</w:t>
      </w:r>
      <w:r w:rsidR="00F1539B" w:rsidRPr="005C3DCB">
        <w:rPr>
          <w:i/>
          <w:color w:val="000000" w:themeColor="text1"/>
          <w:lang w:val="en-AU"/>
        </w:rPr>
        <w:t>olicy</w:t>
      </w:r>
      <w:r w:rsidR="00F1539B" w:rsidRPr="005C3DCB">
        <w:rPr>
          <w:color w:val="000000" w:themeColor="text1"/>
          <w:lang w:val="en-AU"/>
        </w:rPr>
        <w:t xml:space="preserve">. </w:t>
      </w:r>
      <w:r w:rsidR="00906D80" w:rsidRPr="005C3DCB">
        <w:rPr>
          <w:color w:val="000000" w:themeColor="text1"/>
          <w:lang w:val="en-AU"/>
        </w:rPr>
        <w:t>Republic of Ghana: Ministry of Education.</w:t>
      </w:r>
    </w:p>
    <w:p w14:paraId="202C32ED" w14:textId="3C21AD49"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lastRenderedPageBreak/>
        <w:t xml:space="preserve">Ministry of Education. (2010). </w:t>
      </w:r>
      <w:r w:rsidRPr="005C3DCB">
        <w:rPr>
          <w:i/>
          <w:color w:val="000000" w:themeColor="text1"/>
          <w:lang w:val="en-AU"/>
        </w:rPr>
        <w:t xml:space="preserve">Education </w:t>
      </w:r>
      <w:r w:rsidR="00F31D0A" w:rsidRPr="005C3DCB">
        <w:rPr>
          <w:i/>
          <w:color w:val="000000" w:themeColor="text1"/>
          <w:lang w:val="en-AU"/>
        </w:rPr>
        <w:t>s</w:t>
      </w:r>
      <w:r w:rsidRPr="005C3DCB">
        <w:rPr>
          <w:i/>
          <w:color w:val="000000" w:themeColor="text1"/>
          <w:lang w:val="en-AU"/>
        </w:rPr>
        <w:t xml:space="preserve">ector </w:t>
      </w:r>
      <w:r w:rsidR="00F31D0A" w:rsidRPr="005C3DCB">
        <w:rPr>
          <w:i/>
          <w:color w:val="000000" w:themeColor="text1"/>
          <w:lang w:val="en-AU"/>
        </w:rPr>
        <w:t>p</w:t>
      </w:r>
      <w:r w:rsidRPr="005C3DCB">
        <w:rPr>
          <w:i/>
          <w:color w:val="000000" w:themeColor="text1"/>
          <w:lang w:val="en-AU"/>
        </w:rPr>
        <w:t xml:space="preserve">erformance </w:t>
      </w:r>
      <w:r w:rsidR="00F31D0A" w:rsidRPr="005C3DCB">
        <w:rPr>
          <w:i/>
          <w:color w:val="000000" w:themeColor="text1"/>
          <w:lang w:val="en-AU"/>
        </w:rPr>
        <w:t>r</w:t>
      </w:r>
      <w:r w:rsidRPr="005C3DCB">
        <w:rPr>
          <w:i/>
          <w:color w:val="000000" w:themeColor="text1"/>
          <w:lang w:val="en-AU"/>
        </w:rPr>
        <w:t>eport</w:t>
      </w:r>
      <w:r w:rsidRPr="005C3DCB">
        <w:rPr>
          <w:color w:val="000000" w:themeColor="text1"/>
          <w:lang w:val="en-AU"/>
        </w:rPr>
        <w:t xml:space="preserve">. </w:t>
      </w:r>
      <w:r w:rsidR="00906D80" w:rsidRPr="005C3DCB">
        <w:rPr>
          <w:color w:val="000000" w:themeColor="text1"/>
          <w:lang w:val="en-AU"/>
        </w:rPr>
        <w:t xml:space="preserve">Republic of Ghana: Ministry of Education. </w:t>
      </w:r>
    </w:p>
    <w:p w14:paraId="5AAA68EB" w14:textId="77777777"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Nash, T., &amp; Norwich, B. (2010). The initial training of teachers to teach children with special educational needs: A national survey of English Post Graduate Certificate of Education programmes. </w:t>
      </w:r>
      <w:r w:rsidRPr="005C3DCB">
        <w:rPr>
          <w:i/>
          <w:color w:val="000000" w:themeColor="text1"/>
          <w:lang w:val="en-AU"/>
        </w:rPr>
        <w:t>Teaching and Teacher Education, 26</w:t>
      </w:r>
      <w:r w:rsidRPr="005C3DCB">
        <w:rPr>
          <w:color w:val="000000" w:themeColor="text1"/>
          <w:lang w:val="en-AU"/>
        </w:rPr>
        <w:t>, 1471–1480.</w:t>
      </w:r>
    </w:p>
    <w:p w14:paraId="5687D7C9" w14:textId="790E6B2A"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O’Sullivan, M. (2004). The reconceptualization of learner-centred approaches: A Namibian case study. </w:t>
      </w:r>
      <w:r w:rsidRPr="005C3DCB">
        <w:rPr>
          <w:i/>
          <w:color w:val="000000" w:themeColor="text1"/>
          <w:lang w:val="en-AU"/>
        </w:rPr>
        <w:t>International Journal of Educational Development, 24</w:t>
      </w:r>
      <w:r w:rsidRPr="005C3DCB">
        <w:rPr>
          <w:color w:val="000000" w:themeColor="text1"/>
          <w:lang w:val="en-AU"/>
        </w:rPr>
        <w:t>, 585–602.</w:t>
      </w:r>
    </w:p>
    <w:p w14:paraId="346E20BF" w14:textId="402C23F4"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Pinnock, H., &amp; Nicholls, H. (2012). </w:t>
      </w:r>
      <w:r w:rsidRPr="005C3DCB">
        <w:rPr>
          <w:i/>
          <w:color w:val="000000" w:themeColor="text1"/>
          <w:lang w:val="en-AU"/>
        </w:rPr>
        <w:t>Global teacher training and inclusion</w:t>
      </w:r>
      <w:r w:rsidR="00272E37" w:rsidRPr="005C3DCB">
        <w:rPr>
          <w:i/>
          <w:color w:val="000000" w:themeColor="text1"/>
          <w:lang w:val="en-AU"/>
        </w:rPr>
        <w:t xml:space="preserve"> Survey</w:t>
      </w:r>
      <w:r w:rsidR="008D2C8A" w:rsidRPr="005C3DCB">
        <w:rPr>
          <w:i/>
          <w:color w:val="000000" w:themeColor="text1"/>
          <w:lang w:val="en-AU"/>
        </w:rPr>
        <w:t xml:space="preserve">: </w:t>
      </w:r>
      <w:r w:rsidRPr="005C3DCB">
        <w:rPr>
          <w:i/>
          <w:color w:val="000000" w:themeColor="text1"/>
          <w:lang w:val="en-AU"/>
        </w:rPr>
        <w:t>Report for UNICEF Rights, Education and Protection Project (REAP)</w:t>
      </w:r>
      <w:r w:rsidRPr="005C3DCB">
        <w:rPr>
          <w:color w:val="000000" w:themeColor="text1"/>
          <w:lang w:val="en-AU"/>
        </w:rPr>
        <w:t>.</w:t>
      </w:r>
      <w:r w:rsidR="00906D80" w:rsidRPr="005C3DCB">
        <w:rPr>
          <w:color w:val="000000" w:themeColor="text1"/>
          <w:lang w:val="en-AU"/>
        </w:rPr>
        <w:t xml:space="preserve"> Geneva: Australian Government and UNICEF Education. </w:t>
      </w:r>
    </w:p>
    <w:p w14:paraId="7FEB1A59" w14:textId="0B2A895B"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Price, D. (2015). Pedagogies for inclusion of students with disabilities in a national curriculum: </w:t>
      </w:r>
      <w:r w:rsidR="00F31D0A" w:rsidRPr="005C3DCB">
        <w:rPr>
          <w:color w:val="000000" w:themeColor="text1"/>
          <w:lang w:val="en-AU"/>
        </w:rPr>
        <w:t>A</w:t>
      </w:r>
      <w:r w:rsidRPr="005C3DCB">
        <w:rPr>
          <w:color w:val="000000" w:themeColor="text1"/>
          <w:lang w:val="en-AU"/>
        </w:rPr>
        <w:t xml:space="preserve"> central human capabilities approach. </w:t>
      </w:r>
      <w:r w:rsidRPr="005C3DCB">
        <w:rPr>
          <w:i/>
          <w:color w:val="000000" w:themeColor="text1"/>
          <w:lang w:val="en-AU"/>
        </w:rPr>
        <w:t>Journal of Educational Enquiry, 14</w:t>
      </w:r>
      <w:r w:rsidRPr="005C3DCB">
        <w:rPr>
          <w:color w:val="000000" w:themeColor="text1"/>
          <w:lang w:val="en-AU"/>
        </w:rPr>
        <w:t>(2), 18–32.</w:t>
      </w:r>
      <w:r w:rsidR="00E75EBB" w:rsidRPr="005C3DCB">
        <w:rPr>
          <w:color w:val="000000" w:themeColor="text1"/>
          <w:lang w:val="en-AU"/>
        </w:rPr>
        <w:t xml:space="preserve"> </w:t>
      </w:r>
    </w:p>
    <w:p w14:paraId="795EB5CD" w14:textId="46B77FF2"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Peterson, J. M</w:t>
      </w:r>
      <w:r w:rsidR="00F31D0A" w:rsidRPr="005C3DCB">
        <w:rPr>
          <w:color w:val="000000" w:themeColor="text1"/>
          <w:lang w:val="en-AU"/>
        </w:rPr>
        <w:t>.</w:t>
      </w:r>
      <w:r w:rsidRPr="005C3DCB">
        <w:rPr>
          <w:color w:val="000000" w:themeColor="text1"/>
          <w:lang w:val="en-AU"/>
        </w:rPr>
        <w:t xml:space="preserve">, &amp; Hittie, M. M. (2003). </w:t>
      </w:r>
      <w:r w:rsidRPr="005C3DCB">
        <w:rPr>
          <w:i/>
          <w:color w:val="000000" w:themeColor="text1"/>
          <w:lang w:val="en-AU"/>
        </w:rPr>
        <w:t xml:space="preserve">Inclusive </w:t>
      </w:r>
      <w:r w:rsidR="00F31D0A" w:rsidRPr="005C3DCB">
        <w:rPr>
          <w:i/>
          <w:color w:val="000000" w:themeColor="text1"/>
          <w:lang w:val="en-AU"/>
        </w:rPr>
        <w:t>t</w:t>
      </w:r>
      <w:r w:rsidRPr="005C3DCB">
        <w:rPr>
          <w:i/>
          <w:color w:val="000000" w:themeColor="text1"/>
          <w:lang w:val="en-AU"/>
        </w:rPr>
        <w:t xml:space="preserve">eaching: Creating </w:t>
      </w:r>
      <w:r w:rsidR="00F31D0A" w:rsidRPr="005C3DCB">
        <w:rPr>
          <w:i/>
          <w:color w:val="000000" w:themeColor="text1"/>
          <w:lang w:val="en-AU"/>
        </w:rPr>
        <w:t>e</w:t>
      </w:r>
      <w:r w:rsidRPr="005C3DCB">
        <w:rPr>
          <w:i/>
          <w:color w:val="000000" w:themeColor="text1"/>
          <w:lang w:val="en-AU"/>
        </w:rPr>
        <w:t xml:space="preserve">ffective </w:t>
      </w:r>
      <w:r w:rsidR="00F31D0A" w:rsidRPr="005C3DCB">
        <w:rPr>
          <w:i/>
          <w:color w:val="000000" w:themeColor="text1"/>
          <w:lang w:val="en-AU"/>
        </w:rPr>
        <w:t>s</w:t>
      </w:r>
      <w:r w:rsidRPr="005C3DCB">
        <w:rPr>
          <w:i/>
          <w:color w:val="000000" w:themeColor="text1"/>
          <w:lang w:val="en-AU"/>
        </w:rPr>
        <w:t xml:space="preserve">chools for all </w:t>
      </w:r>
      <w:r w:rsidR="00F31D0A" w:rsidRPr="005C3DCB">
        <w:rPr>
          <w:i/>
          <w:color w:val="000000" w:themeColor="text1"/>
          <w:lang w:val="en-AU"/>
        </w:rPr>
        <w:t>l</w:t>
      </w:r>
      <w:r w:rsidRPr="005C3DCB">
        <w:rPr>
          <w:i/>
          <w:color w:val="000000" w:themeColor="text1"/>
          <w:lang w:val="en-AU"/>
        </w:rPr>
        <w:t>earners</w:t>
      </w:r>
      <w:r w:rsidRPr="005C3DCB">
        <w:rPr>
          <w:color w:val="000000" w:themeColor="text1"/>
          <w:lang w:val="en-AU"/>
        </w:rPr>
        <w:t xml:space="preserve">. </w:t>
      </w:r>
      <w:r w:rsidR="00F31D0A" w:rsidRPr="005C3DCB">
        <w:rPr>
          <w:color w:val="000000" w:themeColor="text1"/>
          <w:lang w:val="en-AU"/>
        </w:rPr>
        <w:t xml:space="preserve">Edinburgh: </w:t>
      </w:r>
      <w:r w:rsidRPr="005C3DCB">
        <w:rPr>
          <w:color w:val="000000" w:themeColor="text1"/>
          <w:lang w:val="en-AU"/>
        </w:rPr>
        <w:t xml:space="preserve">Pearson Education, Inc. </w:t>
      </w:r>
    </w:p>
    <w:p w14:paraId="417161D9" w14:textId="54B04779"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Rouse, M., &amp; Florian, L. (2012). </w:t>
      </w:r>
      <w:r w:rsidRPr="005C3DCB">
        <w:rPr>
          <w:i/>
          <w:color w:val="000000" w:themeColor="text1"/>
          <w:lang w:val="en-AU"/>
        </w:rPr>
        <w:t xml:space="preserve">Inclusive </w:t>
      </w:r>
      <w:r w:rsidR="00F31D0A" w:rsidRPr="005C3DCB">
        <w:rPr>
          <w:i/>
          <w:color w:val="000000" w:themeColor="text1"/>
          <w:lang w:val="en-AU"/>
        </w:rPr>
        <w:t>p</w:t>
      </w:r>
      <w:r w:rsidRPr="005C3DCB">
        <w:rPr>
          <w:i/>
          <w:color w:val="000000" w:themeColor="text1"/>
          <w:lang w:val="en-AU"/>
        </w:rPr>
        <w:t xml:space="preserve">ractice </w:t>
      </w:r>
      <w:r w:rsidR="00F31D0A" w:rsidRPr="005C3DCB">
        <w:rPr>
          <w:i/>
          <w:color w:val="000000" w:themeColor="text1"/>
          <w:lang w:val="en-AU"/>
        </w:rPr>
        <w:t>p</w:t>
      </w:r>
      <w:r w:rsidRPr="005C3DCB">
        <w:rPr>
          <w:i/>
          <w:color w:val="000000" w:themeColor="text1"/>
          <w:lang w:val="en-AU"/>
        </w:rPr>
        <w:t xml:space="preserve">roject: Final </w:t>
      </w:r>
      <w:r w:rsidR="00F31D0A" w:rsidRPr="005C3DCB">
        <w:rPr>
          <w:i/>
          <w:color w:val="000000" w:themeColor="text1"/>
          <w:lang w:val="en-AU"/>
        </w:rPr>
        <w:t>r</w:t>
      </w:r>
      <w:r w:rsidRPr="005C3DCB">
        <w:rPr>
          <w:i/>
          <w:color w:val="000000" w:themeColor="text1"/>
          <w:lang w:val="en-AU"/>
        </w:rPr>
        <w:t>eport</w:t>
      </w:r>
      <w:r w:rsidRPr="005C3DCB">
        <w:rPr>
          <w:color w:val="000000" w:themeColor="text1"/>
          <w:lang w:val="en-AU"/>
        </w:rPr>
        <w:t xml:space="preserve">. </w:t>
      </w:r>
      <w:r w:rsidR="007F3952" w:rsidRPr="005C3DCB">
        <w:rPr>
          <w:color w:val="000000" w:themeColor="text1"/>
          <w:lang w:val="en-AU"/>
        </w:rPr>
        <w:t xml:space="preserve">Aberdeen, England: </w:t>
      </w:r>
      <w:r w:rsidRPr="005C3DCB">
        <w:rPr>
          <w:color w:val="000000" w:themeColor="text1"/>
          <w:lang w:val="en-AU"/>
        </w:rPr>
        <w:t>University of Aberdeen.</w:t>
      </w:r>
    </w:p>
    <w:p w14:paraId="2C602559" w14:textId="463F6064"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Singal, N., </w:t>
      </w:r>
      <w:proofErr w:type="spellStart"/>
      <w:r w:rsidRPr="005C3DCB">
        <w:rPr>
          <w:color w:val="000000" w:themeColor="text1"/>
          <w:lang w:val="en-AU"/>
        </w:rPr>
        <w:t>Salifu</w:t>
      </w:r>
      <w:proofErr w:type="spellEnd"/>
      <w:r w:rsidRPr="005C3DCB">
        <w:rPr>
          <w:color w:val="000000" w:themeColor="text1"/>
          <w:lang w:val="en-AU"/>
        </w:rPr>
        <w:t xml:space="preserve">, E. M., </w:t>
      </w:r>
      <w:proofErr w:type="spellStart"/>
      <w:r w:rsidRPr="005C3DCB">
        <w:rPr>
          <w:color w:val="000000" w:themeColor="text1"/>
          <w:lang w:val="en-AU"/>
        </w:rPr>
        <w:t>Iddrisu</w:t>
      </w:r>
      <w:proofErr w:type="spellEnd"/>
      <w:r w:rsidRPr="005C3DCB">
        <w:rPr>
          <w:color w:val="000000" w:themeColor="text1"/>
          <w:lang w:val="en-AU"/>
        </w:rPr>
        <w:t xml:space="preserve">, K., </w:t>
      </w:r>
      <w:proofErr w:type="spellStart"/>
      <w:r w:rsidRPr="005C3DCB">
        <w:rPr>
          <w:color w:val="000000" w:themeColor="text1"/>
          <w:lang w:val="en-AU"/>
        </w:rPr>
        <w:t>Casely-Hayford</w:t>
      </w:r>
      <w:proofErr w:type="spellEnd"/>
      <w:r w:rsidRPr="005C3DCB">
        <w:rPr>
          <w:color w:val="000000" w:themeColor="text1"/>
          <w:lang w:val="en-AU"/>
        </w:rPr>
        <w:t xml:space="preserve">, L., &amp; </w:t>
      </w:r>
      <w:proofErr w:type="spellStart"/>
      <w:r w:rsidRPr="005C3DCB">
        <w:rPr>
          <w:color w:val="000000" w:themeColor="text1"/>
          <w:lang w:val="en-AU"/>
        </w:rPr>
        <w:t>Lundebye</w:t>
      </w:r>
      <w:proofErr w:type="spellEnd"/>
      <w:r w:rsidRPr="005C3DCB">
        <w:rPr>
          <w:color w:val="000000" w:themeColor="text1"/>
          <w:lang w:val="en-AU"/>
        </w:rPr>
        <w:t xml:space="preserve">, H. (2015). The impact of education in shaping lives: </w:t>
      </w:r>
      <w:r w:rsidR="00F31D0A" w:rsidRPr="005C3DCB">
        <w:rPr>
          <w:color w:val="000000" w:themeColor="text1"/>
          <w:lang w:val="en-AU"/>
        </w:rPr>
        <w:t>R</w:t>
      </w:r>
      <w:r w:rsidRPr="005C3DCB">
        <w:rPr>
          <w:color w:val="000000" w:themeColor="text1"/>
          <w:lang w:val="en-AU"/>
        </w:rPr>
        <w:t xml:space="preserve">eflections of young people with disabilities in Ghana. </w:t>
      </w:r>
      <w:r w:rsidRPr="005C3DCB">
        <w:rPr>
          <w:i/>
          <w:color w:val="000000" w:themeColor="text1"/>
          <w:lang w:val="en-AU"/>
        </w:rPr>
        <w:t>International Journal of Inclusive Education, 19</w:t>
      </w:r>
      <w:r w:rsidRPr="005C3DCB">
        <w:rPr>
          <w:color w:val="000000" w:themeColor="text1"/>
          <w:lang w:val="en-AU"/>
        </w:rPr>
        <w:t>(9), 908</w:t>
      </w:r>
      <w:r w:rsidR="00F31D0A" w:rsidRPr="005C3DCB">
        <w:rPr>
          <w:color w:val="000000" w:themeColor="text1"/>
          <w:lang w:val="en-AU"/>
        </w:rPr>
        <w:t>–</w:t>
      </w:r>
      <w:r w:rsidRPr="005C3DCB">
        <w:rPr>
          <w:color w:val="000000" w:themeColor="text1"/>
          <w:lang w:val="en-AU"/>
        </w:rPr>
        <w:t>925</w:t>
      </w:r>
      <w:r w:rsidR="00F31D0A" w:rsidRPr="005C3DCB">
        <w:rPr>
          <w:color w:val="000000" w:themeColor="text1"/>
          <w:lang w:val="en-AU"/>
        </w:rPr>
        <w:t>.</w:t>
      </w:r>
      <w:r w:rsidRPr="005C3DCB">
        <w:rPr>
          <w:color w:val="000000" w:themeColor="text1"/>
          <w:lang w:val="en-AU"/>
        </w:rPr>
        <w:t xml:space="preserve"> </w:t>
      </w:r>
      <w:r w:rsidR="00C35187" w:rsidRPr="005C3DCB">
        <w:rPr>
          <w:color w:val="000000" w:themeColor="text1"/>
          <w:lang w:val="en-AU"/>
        </w:rPr>
        <w:t>doi</w:t>
      </w:r>
      <w:r w:rsidRPr="005C3DCB">
        <w:rPr>
          <w:color w:val="000000" w:themeColor="text1"/>
          <w:lang w:val="en-AU"/>
        </w:rPr>
        <w:t>:10.1080/13603116.2015.1018343</w:t>
      </w:r>
    </w:p>
    <w:p w14:paraId="7F858D63" w14:textId="018EE7E2"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Thousand, J., &amp; Santamaria, L. (2004). Collaboration, co-teaching, and differentiated instruction: A process-oriented approach to whole schooling. </w:t>
      </w:r>
      <w:r w:rsidRPr="005C3DCB">
        <w:rPr>
          <w:i/>
          <w:color w:val="000000" w:themeColor="text1"/>
          <w:lang w:val="en-AU"/>
        </w:rPr>
        <w:t>International Journal of Whole Schooling, 1</w:t>
      </w:r>
      <w:r w:rsidRPr="005C3DCB">
        <w:rPr>
          <w:color w:val="000000" w:themeColor="text1"/>
          <w:lang w:val="en-AU"/>
        </w:rPr>
        <w:t>(1), 13–26.</w:t>
      </w:r>
    </w:p>
    <w:p w14:paraId="418E08CC" w14:textId="336EC965"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Tungaraza, F. D. (2013). College </w:t>
      </w:r>
      <w:r w:rsidR="00F31D0A" w:rsidRPr="005C3DCB">
        <w:rPr>
          <w:color w:val="000000" w:themeColor="text1"/>
          <w:lang w:val="en-AU"/>
        </w:rPr>
        <w:t>t</w:t>
      </w:r>
      <w:r w:rsidRPr="005C3DCB">
        <w:rPr>
          <w:color w:val="000000" w:themeColor="text1"/>
          <w:lang w:val="en-AU"/>
        </w:rPr>
        <w:t xml:space="preserve">utors’ </w:t>
      </w:r>
      <w:r w:rsidR="00F31D0A" w:rsidRPr="005C3DCB">
        <w:rPr>
          <w:color w:val="000000" w:themeColor="text1"/>
          <w:lang w:val="en-AU"/>
        </w:rPr>
        <w:t>a</w:t>
      </w:r>
      <w:r w:rsidRPr="005C3DCB">
        <w:rPr>
          <w:color w:val="000000" w:themeColor="text1"/>
          <w:lang w:val="en-AU"/>
        </w:rPr>
        <w:t xml:space="preserve">ttitudes towards </w:t>
      </w:r>
      <w:r w:rsidR="00F31D0A" w:rsidRPr="005C3DCB">
        <w:rPr>
          <w:color w:val="000000" w:themeColor="text1"/>
          <w:lang w:val="en-AU"/>
        </w:rPr>
        <w:t>i</w:t>
      </w:r>
      <w:r w:rsidRPr="005C3DCB">
        <w:rPr>
          <w:color w:val="000000" w:themeColor="text1"/>
          <w:lang w:val="en-AU"/>
        </w:rPr>
        <w:t xml:space="preserve">nclusive </w:t>
      </w:r>
      <w:r w:rsidR="00F31D0A" w:rsidRPr="005C3DCB">
        <w:rPr>
          <w:color w:val="000000" w:themeColor="text1"/>
          <w:lang w:val="en-AU"/>
        </w:rPr>
        <w:t>e</w:t>
      </w:r>
      <w:r w:rsidRPr="005C3DCB">
        <w:rPr>
          <w:color w:val="000000" w:themeColor="text1"/>
          <w:lang w:val="en-AU"/>
        </w:rPr>
        <w:t xml:space="preserve">ducation in Tanzania. </w:t>
      </w:r>
      <w:r w:rsidRPr="005C3DCB">
        <w:rPr>
          <w:i/>
          <w:color w:val="000000" w:themeColor="text1"/>
          <w:lang w:val="en-AU"/>
        </w:rPr>
        <w:t>Annals of Modern Education, 5</w:t>
      </w:r>
      <w:r w:rsidRPr="005C3DCB">
        <w:rPr>
          <w:color w:val="000000" w:themeColor="text1"/>
          <w:lang w:val="en-AU"/>
        </w:rPr>
        <w:t>(1), 24–39</w:t>
      </w:r>
      <w:r w:rsidR="00274DB6" w:rsidRPr="005C3DCB">
        <w:rPr>
          <w:color w:val="000000" w:themeColor="text1"/>
          <w:lang w:val="en-AU"/>
        </w:rPr>
        <w:t xml:space="preserve">. </w:t>
      </w:r>
    </w:p>
    <w:p w14:paraId="2E2A9B9E" w14:textId="26B90B41" w:rsidR="00EF1B9C" w:rsidRPr="005C3DCB" w:rsidRDefault="00B900C9" w:rsidP="005C3DCB">
      <w:pPr>
        <w:spacing w:after="0" w:line="240" w:lineRule="auto"/>
        <w:ind w:left="567" w:hanging="567"/>
        <w:rPr>
          <w:color w:val="000000" w:themeColor="text1"/>
          <w:lang w:val="en-AU"/>
        </w:rPr>
      </w:pPr>
      <w:r w:rsidRPr="005C3DCB">
        <w:rPr>
          <w:color w:val="000000" w:themeColor="text1"/>
          <w:lang w:val="en-AU"/>
        </w:rPr>
        <w:t>U</w:t>
      </w:r>
      <w:r w:rsidR="008B0D67" w:rsidRPr="005C3DCB">
        <w:rPr>
          <w:color w:val="000000" w:themeColor="text1"/>
          <w:lang w:val="en-AU"/>
        </w:rPr>
        <w:t>NESCO</w:t>
      </w:r>
      <w:r w:rsidR="009E1EDA" w:rsidRPr="005C3DCB">
        <w:rPr>
          <w:color w:val="000000" w:themeColor="text1"/>
          <w:lang w:val="en-AU"/>
        </w:rPr>
        <w:t xml:space="preserve"> </w:t>
      </w:r>
      <w:r w:rsidR="00EF1B9C" w:rsidRPr="005C3DCB">
        <w:rPr>
          <w:color w:val="000000" w:themeColor="text1"/>
          <w:lang w:val="en-AU"/>
        </w:rPr>
        <w:t xml:space="preserve">(2014). </w:t>
      </w:r>
      <w:r w:rsidR="00EF1B9C" w:rsidRPr="005C3DCB">
        <w:rPr>
          <w:i/>
          <w:color w:val="000000" w:themeColor="text1"/>
          <w:lang w:val="en-AU"/>
        </w:rPr>
        <w:t>National Education for All 2015 Review Report</w:t>
      </w:r>
      <w:r w:rsidR="003A5653" w:rsidRPr="005C3DCB">
        <w:rPr>
          <w:i/>
          <w:color w:val="000000" w:themeColor="text1"/>
          <w:lang w:val="en-AU"/>
        </w:rPr>
        <w:t xml:space="preserve">: </w:t>
      </w:r>
      <w:r w:rsidR="00EF1B9C" w:rsidRPr="005C3DCB">
        <w:rPr>
          <w:i/>
          <w:color w:val="000000" w:themeColor="text1"/>
          <w:lang w:val="en-AU"/>
        </w:rPr>
        <w:t>Ghana Country Report</w:t>
      </w:r>
      <w:r w:rsidR="00EF1B9C" w:rsidRPr="005C3DCB">
        <w:rPr>
          <w:color w:val="000000" w:themeColor="text1"/>
          <w:lang w:val="en-AU"/>
        </w:rPr>
        <w:t>.</w:t>
      </w:r>
      <w:r w:rsidR="003A5653" w:rsidRPr="005C3DCB">
        <w:rPr>
          <w:color w:val="000000" w:themeColor="text1"/>
          <w:lang w:val="en-AU"/>
        </w:rPr>
        <w:t xml:space="preserve"> </w:t>
      </w:r>
      <w:r w:rsidRPr="005C3DCB">
        <w:rPr>
          <w:color w:val="000000" w:themeColor="text1"/>
          <w:lang w:val="en-AU"/>
        </w:rPr>
        <w:t>Paris</w:t>
      </w:r>
      <w:r w:rsidR="003A5653" w:rsidRPr="005C3DCB">
        <w:rPr>
          <w:color w:val="000000" w:themeColor="text1"/>
          <w:lang w:val="en-AU"/>
        </w:rPr>
        <w:t xml:space="preserve">: </w:t>
      </w:r>
      <w:r w:rsidRPr="005C3DCB">
        <w:rPr>
          <w:color w:val="000000" w:themeColor="text1"/>
          <w:lang w:val="en-AU"/>
        </w:rPr>
        <w:t>U</w:t>
      </w:r>
      <w:r w:rsidR="008B0D67" w:rsidRPr="005C3DCB">
        <w:rPr>
          <w:color w:val="000000" w:themeColor="text1"/>
          <w:lang w:val="en-AU"/>
        </w:rPr>
        <w:t>NESCO</w:t>
      </w:r>
      <w:r w:rsidR="003A5653" w:rsidRPr="005C3DCB">
        <w:rPr>
          <w:color w:val="000000" w:themeColor="text1"/>
          <w:lang w:val="en-AU"/>
        </w:rPr>
        <w:t xml:space="preserve">.  </w:t>
      </w:r>
    </w:p>
    <w:p w14:paraId="3A4ACBAC" w14:textId="57110F05" w:rsidR="00F1539B" w:rsidRPr="005C3DCB" w:rsidRDefault="00B900C9" w:rsidP="005C3DCB">
      <w:pPr>
        <w:spacing w:after="0" w:line="240" w:lineRule="auto"/>
        <w:ind w:left="567" w:hanging="567"/>
        <w:rPr>
          <w:color w:val="000000" w:themeColor="text1"/>
          <w:lang w:val="en-AU"/>
        </w:rPr>
      </w:pPr>
      <w:r w:rsidRPr="005C3DCB">
        <w:rPr>
          <w:color w:val="000000" w:themeColor="text1"/>
          <w:lang w:val="en-AU"/>
        </w:rPr>
        <w:t>U</w:t>
      </w:r>
      <w:r w:rsidR="005458E8" w:rsidRPr="005C3DCB">
        <w:rPr>
          <w:color w:val="000000" w:themeColor="text1"/>
          <w:lang w:val="en-AU"/>
        </w:rPr>
        <w:t>NESCO</w:t>
      </w:r>
      <w:r w:rsidR="009E1EDA" w:rsidRPr="005C3DCB">
        <w:rPr>
          <w:color w:val="000000" w:themeColor="text1"/>
          <w:lang w:val="en-AU"/>
        </w:rPr>
        <w:t xml:space="preserve"> </w:t>
      </w:r>
      <w:r w:rsidR="00F1539B" w:rsidRPr="005C3DCB">
        <w:rPr>
          <w:color w:val="000000" w:themeColor="text1"/>
          <w:lang w:val="en-AU"/>
        </w:rPr>
        <w:t xml:space="preserve">(1994). The Salamanca Statement and Framework for Action on Special Needs Education. </w:t>
      </w:r>
      <w:r w:rsidR="00D63490" w:rsidRPr="005C3DCB">
        <w:rPr>
          <w:color w:val="000000" w:themeColor="text1"/>
          <w:lang w:val="en-AU"/>
        </w:rPr>
        <w:t>Adopted by the World Conference on Special Needs Education: Access and Quality. Salamanca, Spain, 7</w:t>
      </w:r>
      <w:r w:rsidR="005458E8" w:rsidRPr="005C3DCB">
        <w:rPr>
          <w:color w:val="000000" w:themeColor="text1"/>
          <w:lang w:val="en-AU"/>
        </w:rPr>
        <w:t>–</w:t>
      </w:r>
      <w:r w:rsidR="00D63490" w:rsidRPr="005C3DCB">
        <w:rPr>
          <w:color w:val="000000" w:themeColor="text1"/>
          <w:lang w:val="en-AU"/>
        </w:rPr>
        <w:t>10 June</w:t>
      </w:r>
      <w:r w:rsidR="00C35187" w:rsidRPr="005C3DCB">
        <w:rPr>
          <w:color w:val="000000" w:themeColor="text1"/>
          <w:lang w:val="en-AU"/>
        </w:rPr>
        <w:t xml:space="preserve"> 1994. </w:t>
      </w:r>
      <w:r w:rsidRPr="005C3DCB">
        <w:rPr>
          <w:color w:val="000000" w:themeColor="text1"/>
          <w:lang w:val="en-AU"/>
        </w:rPr>
        <w:t>Paris</w:t>
      </w:r>
      <w:r w:rsidR="007F3952" w:rsidRPr="005C3DCB">
        <w:rPr>
          <w:color w:val="000000" w:themeColor="text1"/>
          <w:lang w:val="en-AU"/>
        </w:rPr>
        <w:t>:</w:t>
      </w:r>
      <w:r w:rsidR="00C00B4D" w:rsidRPr="005C3DCB">
        <w:rPr>
          <w:color w:val="000000" w:themeColor="text1"/>
          <w:lang w:val="en-AU"/>
        </w:rPr>
        <w:t xml:space="preserve"> </w:t>
      </w:r>
      <w:r w:rsidRPr="005C3DCB">
        <w:rPr>
          <w:color w:val="000000" w:themeColor="text1"/>
          <w:lang w:val="en-AU"/>
        </w:rPr>
        <w:t>U</w:t>
      </w:r>
      <w:r w:rsidR="008B0D67" w:rsidRPr="005C3DCB">
        <w:rPr>
          <w:color w:val="000000" w:themeColor="text1"/>
          <w:lang w:val="en-AU"/>
        </w:rPr>
        <w:t>NESCO</w:t>
      </w:r>
      <w:r w:rsidR="00C00B4D" w:rsidRPr="005C3DCB">
        <w:rPr>
          <w:color w:val="000000" w:themeColor="text1"/>
          <w:lang w:val="en-AU"/>
        </w:rPr>
        <w:t xml:space="preserve">. </w:t>
      </w:r>
    </w:p>
    <w:p w14:paraId="627451FC" w14:textId="27264080" w:rsidR="00F1539B" w:rsidRPr="005C3DCB" w:rsidRDefault="00F1539B" w:rsidP="005C3DCB">
      <w:pPr>
        <w:spacing w:after="0" w:line="240" w:lineRule="auto"/>
        <w:ind w:left="567" w:hanging="567"/>
        <w:rPr>
          <w:color w:val="000000" w:themeColor="text1"/>
          <w:lang w:val="en-AU"/>
        </w:rPr>
      </w:pPr>
      <w:r w:rsidRPr="005C3DCB">
        <w:rPr>
          <w:color w:val="000000" w:themeColor="text1"/>
          <w:lang w:val="en-AU"/>
        </w:rPr>
        <w:t xml:space="preserve">Witte, C., &amp; Hornby, G. (2010). Parent </w:t>
      </w:r>
      <w:r w:rsidR="00F31D0A" w:rsidRPr="005C3DCB">
        <w:rPr>
          <w:color w:val="000000" w:themeColor="text1"/>
          <w:lang w:val="en-AU"/>
        </w:rPr>
        <w:t>i</w:t>
      </w:r>
      <w:r w:rsidRPr="005C3DCB">
        <w:rPr>
          <w:color w:val="000000" w:themeColor="text1"/>
          <w:lang w:val="en-AU"/>
        </w:rPr>
        <w:t xml:space="preserve">nvolvement in </w:t>
      </w:r>
      <w:r w:rsidR="00F31D0A" w:rsidRPr="005C3DCB">
        <w:rPr>
          <w:color w:val="000000" w:themeColor="text1"/>
          <w:lang w:val="en-AU"/>
        </w:rPr>
        <w:t>i</w:t>
      </w:r>
      <w:r w:rsidRPr="005C3DCB">
        <w:rPr>
          <w:color w:val="000000" w:themeColor="text1"/>
          <w:lang w:val="en-AU"/>
        </w:rPr>
        <w:t xml:space="preserve">nclusive </w:t>
      </w:r>
      <w:r w:rsidR="00F31D0A" w:rsidRPr="005C3DCB">
        <w:rPr>
          <w:color w:val="000000" w:themeColor="text1"/>
          <w:lang w:val="en-AU"/>
        </w:rPr>
        <w:t>p</w:t>
      </w:r>
      <w:r w:rsidRPr="005C3DCB">
        <w:rPr>
          <w:color w:val="000000" w:themeColor="text1"/>
          <w:lang w:val="en-AU"/>
        </w:rPr>
        <w:t xml:space="preserve">rimary </w:t>
      </w:r>
      <w:r w:rsidR="00F31D0A" w:rsidRPr="005C3DCB">
        <w:rPr>
          <w:color w:val="000000" w:themeColor="text1"/>
          <w:lang w:val="en-AU"/>
        </w:rPr>
        <w:t>s</w:t>
      </w:r>
      <w:r w:rsidRPr="005C3DCB">
        <w:rPr>
          <w:color w:val="000000" w:themeColor="text1"/>
          <w:lang w:val="en-AU"/>
        </w:rPr>
        <w:t xml:space="preserve">chools in New Zealand: Implications for </w:t>
      </w:r>
      <w:r w:rsidR="00F31D0A" w:rsidRPr="005C3DCB">
        <w:rPr>
          <w:color w:val="000000" w:themeColor="text1"/>
          <w:lang w:val="en-AU"/>
        </w:rPr>
        <w:t>i</w:t>
      </w:r>
      <w:r w:rsidRPr="005C3DCB">
        <w:rPr>
          <w:color w:val="000000" w:themeColor="text1"/>
          <w:lang w:val="en-AU"/>
        </w:rPr>
        <w:t xml:space="preserve">mproving </w:t>
      </w:r>
      <w:r w:rsidR="00F31D0A" w:rsidRPr="005C3DCB">
        <w:rPr>
          <w:color w:val="000000" w:themeColor="text1"/>
          <w:lang w:val="en-AU"/>
        </w:rPr>
        <w:t>p</w:t>
      </w:r>
      <w:r w:rsidRPr="005C3DCB">
        <w:rPr>
          <w:color w:val="000000" w:themeColor="text1"/>
          <w:lang w:val="en-AU"/>
        </w:rPr>
        <w:t xml:space="preserve">ractice and for </w:t>
      </w:r>
      <w:r w:rsidR="00F31D0A" w:rsidRPr="005C3DCB">
        <w:rPr>
          <w:color w:val="000000" w:themeColor="text1"/>
          <w:lang w:val="en-AU"/>
        </w:rPr>
        <w:t>t</w:t>
      </w:r>
      <w:r w:rsidRPr="005C3DCB">
        <w:rPr>
          <w:color w:val="000000" w:themeColor="text1"/>
          <w:lang w:val="en-AU"/>
        </w:rPr>
        <w:t xml:space="preserve">eacher </w:t>
      </w:r>
      <w:r w:rsidR="00F31D0A" w:rsidRPr="005C3DCB">
        <w:rPr>
          <w:color w:val="000000" w:themeColor="text1"/>
          <w:lang w:val="en-AU"/>
        </w:rPr>
        <w:t>e</w:t>
      </w:r>
      <w:r w:rsidRPr="005C3DCB">
        <w:rPr>
          <w:color w:val="000000" w:themeColor="text1"/>
          <w:lang w:val="en-AU"/>
        </w:rPr>
        <w:t xml:space="preserve">ducation. </w:t>
      </w:r>
      <w:r w:rsidRPr="005C3DCB">
        <w:rPr>
          <w:i/>
          <w:color w:val="000000" w:themeColor="text1"/>
          <w:lang w:val="en-AU"/>
        </w:rPr>
        <w:t>International Journal of Whole Schooling, 6</w:t>
      </w:r>
      <w:r w:rsidRPr="005C3DCB">
        <w:rPr>
          <w:color w:val="000000" w:themeColor="text1"/>
          <w:lang w:val="en-AU"/>
        </w:rPr>
        <w:t>(1), 27–38.</w:t>
      </w:r>
    </w:p>
    <w:p w14:paraId="5EF91B62" w14:textId="752AAB0D" w:rsidR="00ED34CD" w:rsidRDefault="00F1539B" w:rsidP="005C3DCB">
      <w:pPr>
        <w:spacing w:after="0" w:line="240" w:lineRule="auto"/>
        <w:ind w:left="567" w:hanging="567"/>
        <w:rPr>
          <w:color w:val="000000" w:themeColor="text1"/>
          <w:lang w:val="en-AU"/>
        </w:rPr>
      </w:pPr>
      <w:r w:rsidRPr="005C3DCB">
        <w:rPr>
          <w:color w:val="000000" w:themeColor="text1"/>
          <w:lang w:val="en-AU"/>
        </w:rPr>
        <w:t>Winter, E.</w:t>
      </w:r>
      <w:r w:rsidR="00F31D0A" w:rsidRPr="005C3DCB">
        <w:rPr>
          <w:color w:val="000000" w:themeColor="text1"/>
          <w:lang w:val="en-AU"/>
        </w:rPr>
        <w:t xml:space="preserve"> </w:t>
      </w:r>
      <w:r w:rsidRPr="005C3DCB">
        <w:rPr>
          <w:color w:val="000000" w:themeColor="text1"/>
          <w:lang w:val="en-AU"/>
        </w:rPr>
        <w:t xml:space="preserve">C. (2006). Preparing new teachers for inclusive schools and classrooms. </w:t>
      </w:r>
      <w:r w:rsidRPr="005C3DCB">
        <w:rPr>
          <w:i/>
          <w:color w:val="000000" w:themeColor="text1"/>
          <w:lang w:val="en-AU"/>
        </w:rPr>
        <w:t>Support for Learning, 21</w:t>
      </w:r>
      <w:r w:rsidRPr="005C3DCB">
        <w:rPr>
          <w:color w:val="000000" w:themeColor="text1"/>
          <w:lang w:val="en-AU"/>
        </w:rPr>
        <w:t>(2), 85–91.</w:t>
      </w:r>
    </w:p>
    <w:p w14:paraId="747A53D2" w14:textId="77777777" w:rsidR="00E97EF4" w:rsidRDefault="00E97EF4">
      <w:pPr>
        <w:rPr>
          <w:color w:val="000000" w:themeColor="text1"/>
          <w:lang w:val="en-AU"/>
        </w:rPr>
      </w:pPr>
    </w:p>
    <w:sectPr w:rsidR="00E97EF4" w:rsidSect="00784BD5">
      <w:headerReference w:type="even" r:id="rId9"/>
      <w:headerReference w:type="default" r:id="rId10"/>
      <w:footerReference w:type="even" r:id="rId11"/>
      <w:footerReference w:type="defaul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00A7E" w14:textId="77777777" w:rsidR="00A77306" w:rsidRDefault="00A77306" w:rsidP="00CD150B">
      <w:pPr>
        <w:spacing w:after="0" w:line="240" w:lineRule="auto"/>
      </w:pPr>
      <w:r>
        <w:separator/>
      </w:r>
    </w:p>
  </w:endnote>
  <w:endnote w:type="continuationSeparator" w:id="0">
    <w:p w14:paraId="7BB5EEC8" w14:textId="77777777" w:rsidR="00A77306" w:rsidRDefault="00A77306" w:rsidP="00CD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845027"/>
      <w:docPartObj>
        <w:docPartGallery w:val="Page Numbers (Bottom of Page)"/>
        <w:docPartUnique/>
      </w:docPartObj>
    </w:sdtPr>
    <w:sdtEndPr>
      <w:rPr>
        <w:noProof/>
      </w:rPr>
    </w:sdtEndPr>
    <w:sdtContent>
      <w:p w14:paraId="6ECB88A3" w14:textId="3C1C9E05" w:rsidR="00EA0FF9" w:rsidRDefault="00EA0FF9">
        <w:pPr>
          <w:pStyle w:val="Footer"/>
          <w:jc w:val="center"/>
        </w:pPr>
        <w:r>
          <w:fldChar w:fldCharType="begin"/>
        </w:r>
        <w:r>
          <w:instrText xml:space="preserve"> PAGE   \* MERGEFORMAT </w:instrText>
        </w:r>
        <w:r>
          <w:fldChar w:fldCharType="separate"/>
        </w:r>
        <w:r w:rsidR="00EC23C5">
          <w:rPr>
            <w:noProof/>
          </w:rPr>
          <w:t>2</w:t>
        </w:r>
        <w:r>
          <w:rPr>
            <w:noProof/>
          </w:rPr>
          <w:fldChar w:fldCharType="end"/>
        </w:r>
      </w:p>
    </w:sdtContent>
  </w:sdt>
  <w:p w14:paraId="01AE54F7" w14:textId="77777777" w:rsidR="00240C08" w:rsidRPr="00240C08" w:rsidRDefault="00240C08">
    <w:pPr>
      <w:pStyle w:val="Footer"/>
      <w:rPr>
        <w:lang w:val="fi-FI"/>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640742"/>
      <w:docPartObj>
        <w:docPartGallery w:val="Page Numbers (Bottom of Page)"/>
        <w:docPartUnique/>
      </w:docPartObj>
    </w:sdtPr>
    <w:sdtEndPr>
      <w:rPr>
        <w:noProof/>
      </w:rPr>
    </w:sdtEndPr>
    <w:sdtContent>
      <w:p w14:paraId="216EB192" w14:textId="2423C9C0" w:rsidR="00EA0FF9" w:rsidRDefault="00EA0FF9">
        <w:pPr>
          <w:pStyle w:val="Footer"/>
          <w:jc w:val="center"/>
        </w:pPr>
        <w:r>
          <w:fldChar w:fldCharType="begin"/>
        </w:r>
        <w:r>
          <w:instrText xml:space="preserve"> PAGE   \* MERGEFORMAT </w:instrText>
        </w:r>
        <w:r>
          <w:fldChar w:fldCharType="separate"/>
        </w:r>
        <w:r w:rsidR="00EC23C5">
          <w:rPr>
            <w:noProof/>
          </w:rPr>
          <w:t>1</w:t>
        </w:r>
        <w:r>
          <w:rPr>
            <w:noProof/>
          </w:rPr>
          <w:fldChar w:fldCharType="end"/>
        </w:r>
      </w:p>
    </w:sdtContent>
  </w:sdt>
  <w:p w14:paraId="48005810" w14:textId="77777777" w:rsidR="00240C08" w:rsidRDefault="00240C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B032F" w14:textId="77777777" w:rsidR="00A77306" w:rsidRDefault="00A77306" w:rsidP="00CD150B">
      <w:pPr>
        <w:spacing w:after="0" w:line="240" w:lineRule="auto"/>
      </w:pPr>
      <w:r>
        <w:separator/>
      </w:r>
    </w:p>
  </w:footnote>
  <w:footnote w:type="continuationSeparator" w:id="0">
    <w:p w14:paraId="4B7956FF" w14:textId="77777777" w:rsidR="00A77306" w:rsidRDefault="00A77306" w:rsidP="00CD150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84712"/>
      <w:docPartObj>
        <w:docPartGallery w:val="Page Numbers (Top of Page)"/>
        <w:docPartUnique/>
      </w:docPartObj>
    </w:sdtPr>
    <w:sdtEndPr>
      <w:rPr>
        <w:noProof/>
      </w:rPr>
    </w:sdtEndPr>
    <w:sdtContent>
      <w:p w14:paraId="5504FDC4" w14:textId="16B5C2D2" w:rsidR="00A23B77" w:rsidRDefault="00E57F72" w:rsidP="00E57F72">
        <w:pPr>
          <w:pStyle w:val="Header"/>
        </w:pPr>
        <w:r w:rsidRPr="00E57F72">
          <w:t xml:space="preserve">INTERNATIONAL JOURNAL OF WHOLE SCHOOLING. Vol. 12, No. 1, 2016         </w:t>
        </w:r>
      </w:p>
    </w:sdtContent>
  </w:sdt>
  <w:p w14:paraId="6E98BE32" w14:textId="77777777" w:rsidR="00A23B77" w:rsidRPr="00BF29B2" w:rsidRDefault="00A23B77" w:rsidP="00E57F72">
    <w:pPr>
      <w:pStyle w:val="Header"/>
      <w:jc w:val="center"/>
      <w:rPr>
        <w:i/>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793178919"/>
      <w:docPartObj>
        <w:docPartGallery w:val="Page Numbers (Top of Page)"/>
        <w:docPartUnique/>
      </w:docPartObj>
    </w:sdtPr>
    <w:sdtEndPr>
      <w:rPr>
        <w:noProof/>
      </w:rPr>
    </w:sdtEndPr>
    <w:sdtContent>
      <w:p w14:paraId="29B6572C" w14:textId="7F4BD3ED" w:rsidR="00A23B77" w:rsidRPr="005C3DCB" w:rsidRDefault="00E57F72" w:rsidP="005C3DCB">
        <w:pPr>
          <w:pStyle w:val="Header"/>
          <w:jc w:val="center"/>
          <w:rPr>
            <w:b/>
          </w:rPr>
        </w:pPr>
        <w:r w:rsidRPr="005C3DCB">
          <w:rPr>
            <w:b/>
          </w:rPr>
          <w:t xml:space="preserve">INTERNATIONAL JOURNAL OF WHOLE </w:t>
        </w:r>
        <w:r w:rsidR="005C3DCB" w:rsidRPr="005C3DCB">
          <w:rPr>
            <w:b/>
          </w:rPr>
          <w:t>SCHOOLING. Vol. 12, No. 2</w:t>
        </w:r>
        <w:r w:rsidRPr="005C3DCB">
          <w:rPr>
            <w:b/>
          </w:rPr>
          <w:t>, 2016</w:t>
        </w:r>
        <w:r w:rsidR="00A23B77" w:rsidRPr="005C3DCB">
          <w:rPr>
            <w:b/>
          </w:rPr>
          <w:t xml:space="preserve">         </w:t>
        </w:r>
      </w:p>
    </w:sdtContent>
  </w:sdt>
  <w:p w14:paraId="080FCEAD" w14:textId="77777777" w:rsidR="00A23B77" w:rsidRDefault="00A23B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02B9C"/>
    <w:multiLevelType w:val="hybridMultilevel"/>
    <w:tmpl w:val="ACB6426A"/>
    <w:lvl w:ilvl="0" w:tplc="DD409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C0F1BD7"/>
    <w:multiLevelType w:val="hybridMultilevel"/>
    <w:tmpl w:val="90F8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F16330"/>
    <w:multiLevelType w:val="hybridMultilevel"/>
    <w:tmpl w:val="D62A8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0B"/>
    <w:rsid w:val="00002BDD"/>
    <w:rsid w:val="000038C5"/>
    <w:rsid w:val="00004020"/>
    <w:rsid w:val="000053C4"/>
    <w:rsid w:val="00005861"/>
    <w:rsid w:val="0000700B"/>
    <w:rsid w:val="00010280"/>
    <w:rsid w:val="00010AAC"/>
    <w:rsid w:val="00011571"/>
    <w:rsid w:val="00011825"/>
    <w:rsid w:val="00011F4F"/>
    <w:rsid w:val="00012435"/>
    <w:rsid w:val="00013E16"/>
    <w:rsid w:val="00014443"/>
    <w:rsid w:val="000161D0"/>
    <w:rsid w:val="0001659D"/>
    <w:rsid w:val="00016E3B"/>
    <w:rsid w:val="00020D60"/>
    <w:rsid w:val="00021325"/>
    <w:rsid w:val="00022526"/>
    <w:rsid w:val="00025D4A"/>
    <w:rsid w:val="000271A8"/>
    <w:rsid w:val="000275B2"/>
    <w:rsid w:val="000275FC"/>
    <w:rsid w:val="00027F7D"/>
    <w:rsid w:val="000304F1"/>
    <w:rsid w:val="0003146E"/>
    <w:rsid w:val="000317AF"/>
    <w:rsid w:val="000320BB"/>
    <w:rsid w:val="00033346"/>
    <w:rsid w:val="000333D0"/>
    <w:rsid w:val="00033460"/>
    <w:rsid w:val="00034AC5"/>
    <w:rsid w:val="00035221"/>
    <w:rsid w:val="00035386"/>
    <w:rsid w:val="00036B1F"/>
    <w:rsid w:val="00036E1F"/>
    <w:rsid w:val="00037EFB"/>
    <w:rsid w:val="00037F00"/>
    <w:rsid w:val="00037F10"/>
    <w:rsid w:val="000424A8"/>
    <w:rsid w:val="00042A4C"/>
    <w:rsid w:val="00042BFA"/>
    <w:rsid w:val="00042DC9"/>
    <w:rsid w:val="00043307"/>
    <w:rsid w:val="00043559"/>
    <w:rsid w:val="00043BE0"/>
    <w:rsid w:val="000443F2"/>
    <w:rsid w:val="00044C59"/>
    <w:rsid w:val="00044F33"/>
    <w:rsid w:val="0004504C"/>
    <w:rsid w:val="00045891"/>
    <w:rsid w:val="00046082"/>
    <w:rsid w:val="00046510"/>
    <w:rsid w:val="00047A9C"/>
    <w:rsid w:val="00047F3F"/>
    <w:rsid w:val="00050E66"/>
    <w:rsid w:val="000510E2"/>
    <w:rsid w:val="00051808"/>
    <w:rsid w:val="00051DB0"/>
    <w:rsid w:val="00051ED9"/>
    <w:rsid w:val="00052781"/>
    <w:rsid w:val="00052EAF"/>
    <w:rsid w:val="00053DF7"/>
    <w:rsid w:val="0005432C"/>
    <w:rsid w:val="00054504"/>
    <w:rsid w:val="00055238"/>
    <w:rsid w:val="0005625E"/>
    <w:rsid w:val="00057108"/>
    <w:rsid w:val="00057BDA"/>
    <w:rsid w:val="00060411"/>
    <w:rsid w:val="00060D3C"/>
    <w:rsid w:val="00060EA4"/>
    <w:rsid w:val="00061E85"/>
    <w:rsid w:val="000621E2"/>
    <w:rsid w:val="000622D4"/>
    <w:rsid w:val="00064AEB"/>
    <w:rsid w:val="000660AC"/>
    <w:rsid w:val="000669E3"/>
    <w:rsid w:val="00066B22"/>
    <w:rsid w:val="00067480"/>
    <w:rsid w:val="0006766F"/>
    <w:rsid w:val="000679ED"/>
    <w:rsid w:val="0007121B"/>
    <w:rsid w:val="00071C32"/>
    <w:rsid w:val="00072BB3"/>
    <w:rsid w:val="0007304D"/>
    <w:rsid w:val="00073A07"/>
    <w:rsid w:val="00073F17"/>
    <w:rsid w:val="00074345"/>
    <w:rsid w:val="00075449"/>
    <w:rsid w:val="00075BB3"/>
    <w:rsid w:val="00077171"/>
    <w:rsid w:val="00080587"/>
    <w:rsid w:val="00080F4D"/>
    <w:rsid w:val="00081192"/>
    <w:rsid w:val="00081248"/>
    <w:rsid w:val="0008165C"/>
    <w:rsid w:val="00081B2F"/>
    <w:rsid w:val="00081F01"/>
    <w:rsid w:val="00082169"/>
    <w:rsid w:val="0008235F"/>
    <w:rsid w:val="000859F3"/>
    <w:rsid w:val="00086DD1"/>
    <w:rsid w:val="0008792F"/>
    <w:rsid w:val="0009035B"/>
    <w:rsid w:val="00090B3A"/>
    <w:rsid w:val="00091CC0"/>
    <w:rsid w:val="00092CFF"/>
    <w:rsid w:val="000932AC"/>
    <w:rsid w:val="000934DF"/>
    <w:rsid w:val="00093BEA"/>
    <w:rsid w:val="00093D6B"/>
    <w:rsid w:val="00095407"/>
    <w:rsid w:val="00095B54"/>
    <w:rsid w:val="00097FE0"/>
    <w:rsid w:val="000A102D"/>
    <w:rsid w:val="000A126A"/>
    <w:rsid w:val="000A2B4D"/>
    <w:rsid w:val="000A36FD"/>
    <w:rsid w:val="000A5350"/>
    <w:rsid w:val="000A6179"/>
    <w:rsid w:val="000A6D64"/>
    <w:rsid w:val="000A6E8E"/>
    <w:rsid w:val="000A7DC4"/>
    <w:rsid w:val="000B06BF"/>
    <w:rsid w:val="000B0857"/>
    <w:rsid w:val="000B1C56"/>
    <w:rsid w:val="000B1FD8"/>
    <w:rsid w:val="000B22C9"/>
    <w:rsid w:val="000B2C43"/>
    <w:rsid w:val="000B2DE9"/>
    <w:rsid w:val="000B3F53"/>
    <w:rsid w:val="000B40A0"/>
    <w:rsid w:val="000B50A6"/>
    <w:rsid w:val="000B57F0"/>
    <w:rsid w:val="000C00D7"/>
    <w:rsid w:val="000C206A"/>
    <w:rsid w:val="000C254F"/>
    <w:rsid w:val="000C266D"/>
    <w:rsid w:val="000C2C4B"/>
    <w:rsid w:val="000C39A7"/>
    <w:rsid w:val="000C4FCA"/>
    <w:rsid w:val="000C5DE2"/>
    <w:rsid w:val="000C5FDF"/>
    <w:rsid w:val="000C6A24"/>
    <w:rsid w:val="000C6B44"/>
    <w:rsid w:val="000C7518"/>
    <w:rsid w:val="000D1C45"/>
    <w:rsid w:val="000D2085"/>
    <w:rsid w:val="000D265D"/>
    <w:rsid w:val="000D27B5"/>
    <w:rsid w:val="000D28FE"/>
    <w:rsid w:val="000D42F0"/>
    <w:rsid w:val="000D43B2"/>
    <w:rsid w:val="000D587C"/>
    <w:rsid w:val="000D6BCA"/>
    <w:rsid w:val="000D71A3"/>
    <w:rsid w:val="000D7A23"/>
    <w:rsid w:val="000E007C"/>
    <w:rsid w:val="000E0A15"/>
    <w:rsid w:val="000E0AF6"/>
    <w:rsid w:val="000E0B77"/>
    <w:rsid w:val="000E2CF2"/>
    <w:rsid w:val="000E41A7"/>
    <w:rsid w:val="000E466D"/>
    <w:rsid w:val="000E77B9"/>
    <w:rsid w:val="000F0AD1"/>
    <w:rsid w:val="000F18F5"/>
    <w:rsid w:val="000F3675"/>
    <w:rsid w:val="000F3865"/>
    <w:rsid w:val="000F38B3"/>
    <w:rsid w:val="000F3AE9"/>
    <w:rsid w:val="000F4083"/>
    <w:rsid w:val="000F4745"/>
    <w:rsid w:val="000F5E51"/>
    <w:rsid w:val="000F7221"/>
    <w:rsid w:val="00100CAD"/>
    <w:rsid w:val="00101651"/>
    <w:rsid w:val="00101BFA"/>
    <w:rsid w:val="001021CE"/>
    <w:rsid w:val="0010228C"/>
    <w:rsid w:val="00102320"/>
    <w:rsid w:val="001028A5"/>
    <w:rsid w:val="00102D17"/>
    <w:rsid w:val="001037C9"/>
    <w:rsid w:val="00103C9C"/>
    <w:rsid w:val="001067FE"/>
    <w:rsid w:val="00110257"/>
    <w:rsid w:val="001105BB"/>
    <w:rsid w:val="0011096A"/>
    <w:rsid w:val="00112009"/>
    <w:rsid w:val="001121A0"/>
    <w:rsid w:val="0011266A"/>
    <w:rsid w:val="001127D2"/>
    <w:rsid w:val="00112C8A"/>
    <w:rsid w:val="00113244"/>
    <w:rsid w:val="00115632"/>
    <w:rsid w:val="00115A8A"/>
    <w:rsid w:val="00116D10"/>
    <w:rsid w:val="00116F25"/>
    <w:rsid w:val="0012012F"/>
    <w:rsid w:val="001209D7"/>
    <w:rsid w:val="00120D21"/>
    <w:rsid w:val="0012107A"/>
    <w:rsid w:val="00121BAA"/>
    <w:rsid w:val="00123DDE"/>
    <w:rsid w:val="00124184"/>
    <w:rsid w:val="0012508C"/>
    <w:rsid w:val="001268D3"/>
    <w:rsid w:val="00127CEC"/>
    <w:rsid w:val="00130121"/>
    <w:rsid w:val="00130591"/>
    <w:rsid w:val="001308D7"/>
    <w:rsid w:val="0013162A"/>
    <w:rsid w:val="00131637"/>
    <w:rsid w:val="001326AD"/>
    <w:rsid w:val="00133497"/>
    <w:rsid w:val="00134145"/>
    <w:rsid w:val="0013451B"/>
    <w:rsid w:val="00134640"/>
    <w:rsid w:val="001349C1"/>
    <w:rsid w:val="00134F18"/>
    <w:rsid w:val="00135715"/>
    <w:rsid w:val="00135A8E"/>
    <w:rsid w:val="001365BD"/>
    <w:rsid w:val="00137B8B"/>
    <w:rsid w:val="00137F70"/>
    <w:rsid w:val="001408C0"/>
    <w:rsid w:val="0014231C"/>
    <w:rsid w:val="00142A49"/>
    <w:rsid w:val="00142EB5"/>
    <w:rsid w:val="001437D3"/>
    <w:rsid w:val="001443B3"/>
    <w:rsid w:val="00144910"/>
    <w:rsid w:val="00144B96"/>
    <w:rsid w:val="00144E73"/>
    <w:rsid w:val="00146FD2"/>
    <w:rsid w:val="001473A1"/>
    <w:rsid w:val="001474AF"/>
    <w:rsid w:val="001476A7"/>
    <w:rsid w:val="001500F7"/>
    <w:rsid w:val="00151838"/>
    <w:rsid w:val="00151A9F"/>
    <w:rsid w:val="001536E6"/>
    <w:rsid w:val="00153A68"/>
    <w:rsid w:val="00153F3A"/>
    <w:rsid w:val="00155804"/>
    <w:rsid w:val="00155A39"/>
    <w:rsid w:val="00156876"/>
    <w:rsid w:val="00161174"/>
    <w:rsid w:val="00161EDD"/>
    <w:rsid w:val="00161EEC"/>
    <w:rsid w:val="00161FF5"/>
    <w:rsid w:val="00162BD3"/>
    <w:rsid w:val="00163448"/>
    <w:rsid w:val="00163CDC"/>
    <w:rsid w:val="00163F7D"/>
    <w:rsid w:val="00164F81"/>
    <w:rsid w:val="00165407"/>
    <w:rsid w:val="00165764"/>
    <w:rsid w:val="00167157"/>
    <w:rsid w:val="00167410"/>
    <w:rsid w:val="00167932"/>
    <w:rsid w:val="00171B51"/>
    <w:rsid w:val="0017247C"/>
    <w:rsid w:val="00172909"/>
    <w:rsid w:val="001733A3"/>
    <w:rsid w:val="00181BBC"/>
    <w:rsid w:val="00181D61"/>
    <w:rsid w:val="001826AF"/>
    <w:rsid w:val="001836B7"/>
    <w:rsid w:val="00183D20"/>
    <w:rsid w:val="00183DD3"/>
    <w:rsid w:val="001857D8"/>
    <w:rsid w:val="001857F4"/>
    <w:rsid w:val="001871BC"/>
    <w:rsid w:val="0018761D"/>
    <w:rsid w:val="00187746"/>
    <w:rsid w:val="00190B23"/>
    <w:rsid w:val="00191147"/>
    <w:rsid w:val="00191477"/>
    <w:rsid w:val="0019552F"/>
    <w:rsid w:val="001A0E01"/>
    <w:rsid w:val="001A1087"/>
    <w:rsid w:val="001A1DC8"/>
    <w:rsid w:val="001A1F2B"/>
    <w:rsid w:val="001A4E1C"/>
    <w:rsid w:val="001A50B1"/>
    <w:rsid w:val="001A54EE"/>
    <w:rsid w:val="001A6D0C"/>
    <w:rsid w:val="001A70EB"/>
    <w:rsid w:val="001B0C02"/>
    <w:rsid w:val="001B2412"/>
    <w:rsid w:val="001B332E"/>
    <w:rsid w:val="001B3A5F"/>
    <w:rsid w:val="001B3BF0"/>
    <w:rsid w:val="001B3E64"/>
    <w:rsid w:val="001B465F"/>
    <w:rsid w:val="001B5518"/>
    <w:rsid w:val="001B58F4"/>
    <w:rsid w:val="001B609A"/>
    <w:rsid w:val="001B6531"/>
    <w:rsid w:val="001B701F"/>
    <w:rsid w:val="001B74A4"/>
    <w:rsid w:val="001B77E7"/>
    <w:rsid w:val="001C2866"/>
    <w:rsid w:val="001C37E0"/>
    <w:rsid w:val="001C4BB8"/>
    <w:rsid w:val="001C53EA"/>
    <w:rsid w:val="001C5AD2"/>
    <w:rsid w:val="001C6909"/>
    <w:rsid w:val="001D0347"/>
    <w:rsid w:val="001D10AE"/>
    <w:rsid w:val="001D1ABA"/>
    <w:rsid w:val="001D22BC"/>
    <w:rsid w:val="001D351B"/>
    <w:rsid w:val="001D37E7"/>
    <w:rsid w:val="001D3A0C"/>
    <w:rsid w:val="001D498A"/>
    <w:rsid w:val="001D4C66"/>
    <w:rsid w:val="001D55A1"/>
    <w:rsid w:val="001E0780"/>
    <w:rsid w:val="001E0931"/>
    <w:rsid w:val="001E1C5D"/>
    <w:rsid w:val="001E33F6"/>
    <w:rsid w:val="001E37FE"/>
    <w:rsid w:val="001E3E1F"/>
    <w:rsid w:val="001E5E3C"/>
    <w:rsid w:val="001E60E6"/>
    <w:rsid w:val="001E6494"/>
    <w:rsid w:val="001E6AD4"/>
    <w:rsid w:val="001E73CC"/>
    <w:rsid w:val="001F077F"/>
    <w:rsid w:val="001F281E"/>
    <w:rsid w:val="001F5C18"/>
    <w:rsid w:val="001F699C"/>
    <w:rsid w:val="001F7DB6"/>
    <w:rsid w:val="001F7DC8"/>
    <w:rsid w:val="002001D7"/>
    <w:rsid w:val="00201FCB"/>
    <w:rsid w:val="002031C3"/>
    <w:rsid w:val="00203217"/>
    <w:rsid w:val="002044D5"/>
    <w:rsid w:val="002056A0"/>
    <w:rsid w:val="00205DF3"/>
    <w:rsid w:val="00206874"/>
    <w:rsid w:val="00207E17"/>
    <w:rsid w:val="00210406"/>
    <w:rsid w:val="0021071D"/>
    <w:rsid w:val="00210E23"/>
    <w:rsid w:val="002112F1"/>
    <w:rsid w:val="00211B26"/>
    <w:rsid w:val="00211F5E"/>
    <w:rsid w:val="00212E66"/>
    <w:rsid w:val="00212EBD"/>
    <w:rsid w:val="00212F4F"/>
    <w:rsid w:val="00213708"/>
    <w:rsid w:val="00213870"/>
    <w:rsid w:val="00214AB1"/>
    <w:rsid w:val="00215A08"/>
    <w:rsid w:val="00216750"/>
    <w:rsid w:val="0021698B"/>
    <w:rsid w:val="00216BA6"/>
    <w:rsid w:val="0021743D"/>
    <w:rsid w:val="00220460"/>
    <w:rsid w:val="0022087F"/>
    <w:rsid w:val="00220CF6"/>
    <w:rsid w:val="00222469"/>
    <w:rsid w:val="00223266"/>
    <w:rsid w:val="002232BF"/>
    <w:rsid w:val="00223BA8"/>
    <w:rsid w:val="00224056"/>
    <w:rsid w:val="002241B7"/>
    <w:rsid w:val="00224BBF"/>
    <w:rsid w:val="0022539A"/>
    <w:rsid w:val="00225E99"/>
    <w:rsid w:val="00227F63"/>
    <w:rsid w:val="00230059"/>
    <w:rsid w:val="00230389"/>
    <w:rsid w:val="00230EB5"/>
    <w:rsid w:val="00231947"/>
    <w:rsid w:val="00232BA7"/>
    <w:rsid w:val="00232E52"/>
    <w:rsid w:val="00233478"/>
    <w:rsid w:val="00234036"/>
    <w:rsid w:val="00234577"/>
    <w:rsid w:val="00235147"/>
    <w:rsid w:val="00235A1A"/>
    <w:rsid w:val="00236796"/>
    <w:rsid w:val="00237403"/>
    <w:rsid w:val="002404FB"/>
    <w:rsid w:val="00240C08"/>
    <w:rsid w:val="00240F91"/>
    <w:rsid w:val="002418F7"/>
    <w:rsid w:val="00241CF4"/>
    <w:rsid w:val="00242CA5"/>
    <w:rsid w:val="0024526B"/>
    <w:rsid w:val="00245674"/>
    <w:rsid w:val="0024653F"/>
    <w:rsid w:val="0024664C"/>
    <w:rsid w:val="00246956"/>
    <w:rsid w:val="002510E3"/>
    <w:rsid w:val="00251D09"/>
    <w:rsid w:val="00251E6C"/>
    <w:rsid w:val="002522E5"/>
    <w:rsid w:val="002527CD"/>
    <w:rsid w:val="002529E9"/>
    <w:rsid w:val="00252D40"/>
    <w:rsid w:val="00253132"/>
    <w:rsid w:val="002534BF"/>
    <w:rsid w:val="00254604"/>
    <w:rsid w:val="00254BB6"/>
    <w:rsid w:val="002556C8"/>
    <w:rsid w:val="00257022"/>
    <w:rsid w:val="00257701"/>
    <w:rsid w:val="00262AC7"/>
    <w:rsid w:val="00262FB2"/>
    <w:rsid w:val="0026435E"/>
    <w:rsid w:val="00264665"/>
    <w:rsid w:val="00264E9D"/>
    <w:rsid w:val="00265F52"/>
    <w:rsid w:val="002666F8"/>
    <w:rsid w:val="0026694B"/>
    <w:rsid w:val="002672F9"/>
    <w:rsid w:val="002703FA"/>
    <w:rsid w:val="00270501"/>
    <w:rsid w:val="00270BBB"/>
    <w:rsid w:val="0027158B"/>
    <w:rsid w:val="00272302"/>
    <w:rsid w:val="00272A39"/>
    <w:rsid w:val="00272E37"/>
    <w:rsid w:val="002730B4"/>
    <w:rsid w:val="00273B01"/>
    <w:rsid w:val="002746F3"/>
    <w:rsid w:val="00274DB6"/>
    <w:rsid w:val="00276265"/>
    <w:rsid w:val="0027637A"/>
    <w:rsid w:val="0027696C"/>
    <w:rsid w:val="00280A0A"/>
    <w:rsid w:val="00280C2D"/>
    <w:rsid w:val="002814D6"/>
    <w:rsid w:val="00281A1D"/>
    <w:rsid w:val="00281B2B"/>
    <w:rsid w:val="00284294"/>
    <w:rsid w:val="0028449B"/>
    <w:rsid w:val="002847F2"/>
    <w:rsid w:val="00285266"/>
    <w:rsid w:val="00285EB1"/>
    <w:rsid w:val="00286C98"/>
    <w:rsid w:val="00291103"/>
    <w:rsid w:val="00291B53"/>
    <w:rsid w:val="00292776"/>
    <w:rsid w:val="002956DD"/>
    <w:rsid w:val="002979DB"/>
    <w:rsid w:val="00297A68"/>
    <w:rsid w:val="002A0015"/>
    <w:rsid w:val="002A1A2B"/>
    <w:rsid w:val="002A3358"/>
    <w:rsid w:val="002A4EA8"/>
    <w:rsid w:val="002A55D6"/>
    <w:rsid w:val="002A7DA3"/>
    <w:rsid w:val="002B004E"/>
    <w:rsid w:val="002B1F08"/>
    <w:rsid w:val="002B268B"/>
    <w:rsid w:val="002B3081"/>
    <w:rsid w:val="002B33F4"/>
    <w:rsid w:val="002B476D"/>
    <w:rsid w:val="002B48C8"/>
    <w:rsid w:val="002B4B15"/>
    <w:rsid w:val="002B4B87"/>
    <w:rsid w:val="002B5111"/>
    <w:rsid w:val="002B51BA"/>
    <w:rsid w:val="002B577C"/>
    <w:rsid w:val="002B606D"/>
    <w:rsid w:val="002B71EE"/>
    <w:rsid w:val="002B7CDB"/>
    <w:rsid w:val="002C00CE"/>
    <w:rsid w:val="002C1022"/>
    <w:rsid w:val="002C1C6F"/>
    <w:rsid w:val="002C2327"/>
    <w:rsid w:val="002C2AB0"/>
    <w:rsid w:val="002C3C6A"/>
    <w:rsid w:val="002C74CF"/>
    <w:rsid w:val="002C75F1"/>
    <w:rsid w:val="002C7BFA"/>
    <w:rsid w:val="002D0308"/>
    <w:rsid w:val="002D0D57"/>
    <w:rsid w:val="002D12EE"/>
    <w:rsid w:val="002D163E"/>
    <w:rsid w:val="002D270C"/>
    <w:rsid w:val="002D27F5"/>
    <w:rsid w:val="002D28B3"/>
    <w:rsid w:val="002D29AE"/>
    <w:rsid w:val="002D6B6D"/>
    <w:rsid w:val="002D71F1"/>
    <w:rsid w:val="002D78C6"/>
    <w:rsid w:val="002E20B5"/>
    <w:rsid w:val="002E308B"/>
    <w:rsid w:val="002E371E"/>
    <w:rsid w:val="002E3F19"/>
    <w:rsid w:val="002E4574"/>
    <w:rsid w:val="002E4829"/>
    <w:rsid w:val="002E578C"/>
    <w:rsid w:val="002E75FB"/>
    <w:rsid w:val="002E7F23"/>
    <w:rsid w:val="002F31AC"/>
    <w:rsid w:val="002F364D"/>
    <w:rsid w:val="002F41BE"/>
    <w:rsid w:val="002F443B"/>
    <w:rsid w:val="002F4B0B"/>
    <w:rsid w:val="002F6F49"/>
    <w:rsid w:val="002F7761"/>
    <w:rsid w:val="002F7888"/>
    <w:rsid w:val="002F7B53"/>
    <w:rsid w:val="002F7F68"/>
    <w:rsid w:val="0030102E"/>
    <w:rsid w:val="00301763"/>
    <w:rsid w:val="00301DFE"/>
    <w:rsid w:val="0030296D"/>
    <w:rsid w:val="00303537"/>
    <w:rsid w:val="00303E0B"/>
    <w:rsid w:val="0030400C"/>
    <w:rsid w:val="003040AF"/>
    <w:rsid w:val="0030443A"/>
    <w:rsid w:val="00305A1E"/>
    <w:rsid w:val="003060FC"/>
    <w:rsid w:val="00306C0C"/>
    <w:rsid w:val="003070E0"/>
    <w:rsid w:val="00311311"/>
    <w:rsid w:val="00311F1B"/>
    <w:rsid w:val="00311F1F"/>
    <w:rsid w:val="00313465"/>
    <w:rsid w:val="003135BF"/>
    <w:rsid w:val="00313E61"/>
    <w:rsid w:val="003145CF"/>
    <w:rsid w:val="00315745"/>
    <w:rsid w:val="003175CB"/>
    <w:rsid w:val="00317B78"/>
    <w:rsid w:val="00320FE3"/>
    <w:rsid w:val="00321AD9"/>
    <w:rsid w:val="003247E9"/>
    <w:rsid w:val="00325706"/>
    <w:rsid w:val="00326236"/>
    <w:rsid w:val="0033192A"/>
    <w:rsid w:val="00331A80"/>
    <w:rsid w:val="0033286D"/>
    <w:rsid w:val="00334BB8"/>
    <w:rsid w:val="00334EB7"/>
    <w:rsid w:val="00334FA4"/>
    <w:rsid w:val="00334FB5"/>
    <w:rsid w:val="003354D9"/>
    <w:rsid w:val="00336432"/>
    <w:rsid w:val="003375F7"/>
    <w:rsid w:val="00340C7F"/>
    <w:rsid w:val="00342A4D"/>
    <w:rsid w:val="00343B1F"/>
    <w:rsid w:val="003446C5"/>
    <w:rsid w:val="003447AD"/>
    <w:rsid w:val="003456E6"/>
    <w:rsid w:val="00345D94"/>
    <w:rsid w:val="003471A9"/>
    <w:rsid w:val="00347EF9"/>
    <w:rsid w:val="00350CAB"/>
    <w:rsid w:val="00351811"/>
    <w:rsid w:val="003533D4"/>
    <w:rsid w:val="003553EE"/>
    <w:rsid w:val="003555BF"/>
    <w:rsid w:val="00355E8D"/>
    <w:rsid w:val="00355EC2"/>
    <w:rsid w:val="003562F2"/>
    <w:rsid w:val="00356E3E"/>
    <w:rsid w:val="00357B21"/>
    <w:rsid w:val="0036010D"/>
    <w:rsid w:val="00360121"/>
    <w:rsid w:val="00360C4F"/>
    <w:rsid w:val="00360FB1"/>
    <w:rsid w:val="00361C2E"/>
    <w:rsid w:val="003627B3"/>
    <w:rsid w:val="0036493D"/>
    <w:rsid w:val="003649AD"/>
    <w:rsid w:val="00364BA6"/>
    <w:rsid w:val="00364F7C"/>
    <w:rsid w:val="00365D6F"/>
    <w:rsid w:val="00367551"/>
    <w:rsid w:val="00367E3C"/>
    <w:rsid w:val="00367F41"/>
    <w:rsid w:val="00372A69"/>
    <w:rsid w:val="00374352"/>
    <w:rsid w:val="003779AE"/>
    <w:rsid w:val="00380219"/>
    <w:rsid w:val="00381BBF"/>
    <w:rsid w:val="00382246"/>
    <w:rsid w:val="003852E5"/>
    <w:rsid w:val="00385457"/>
    <w:rsid w:val="00385A7F"/>
    <w:rsid w:val="00386899"/>
    <w:rsid w:val="00386BF8"/>
    <w:rsid w:val="00386FDC"/>
    <w:rsid w:val="003871EB"/>
    <w:rsid w:val="00387383"/>
    <w:rsid w:val="003901AF"/>
    <w:rsid w:val="003904FD"/>
    <w:rsid w:val="00390CE7"/>
    <w:rsid w:val="003919EF"/>
    <w:rsid w:val="00391B44"/>
    <w:rsid w:val="00391E50"/>
    <w:rsid w:val="00391F1C"/>
    <w:rsid w:val="003933F0"/>
    <w:rsid w:val="00393718"/>
    <w:rsid w:val="00393CBB"/>
    <w:rsid w:val="00394CD0"/>
    <w:rsid w:val="00395678"/>
    <w:rsid w:val="0039674B"/>
    <w:rsid w:val="0039689A"/>
    <w:rsid w:val="003A08F7"/>
    <w:rsid w:val="003A0F43"/>
    <w:rsid w:val="003A2017"/>
    <w:rsid w:val="003A432A"/>
    <w:rsid w:val="003A454A"/>
    <w:rsid w:val="003A45AD"/>
    <w:rsid w:val="003A4A3E"/>
    <w:rsid w:val="003A4A55"/>
    <w:rsid w:val="003A4D23"/>
    <w:rsid w:val="003A5380"/>
    <w:rsid w:val="003A5653"/>
    <w:rsid w:val="003A5BBD"/>
    <w:rsid w:val="003A7A77"/>
    <w:rsid w:val="003B097D"/>
    <w:rsid w:val="003B0BD0"/>
    <w:rsid w:val="003B24ED"/>
    <w:rsid w:val="003B2C92"/>
    <w:rsid w:val="003B3265"/>
    <w:rsid w:val="003B43F9"/>
    <w:rsid w:val="003B7CD2"/>
    <w:rsid w:val="003C0E36"/>
    <w:rsid w:val="003C0E88"/>
    <w:rsid w:val="003C2328"/>
    <w:rsid w:val="003C276E"/>
    <w:rsid w:val="003C2FEF"/>
    <w:rsid w:val="003C300E"/>
    <w:rsid w:val="003C3289"/>
    <w:rsid w:val="003C344D"/>
    <w:rsid w:val="003C4B17"/>
    <w:rsid w:val="003C4D37"/>
    <w:rsid w:val="003C6BB2"/>
    <w:rsid w:val="003C6D3F"/>
    <w:rsid w:val="003C7549"/>
    <w:rsid w:val="003D0AD7"/>
    <w:rsid w:val="003D1763"/>
    <w:rsid w:val="003D2A85"/>
    <w:rsid w:val="003D2C7B"/>
    <w:rsid w:val="003D2D39"/>
    <w:rsid w:val="003D4DAE"/>
    <w:rsid w:val="003D630E"/>
    <w:rsid w:val="003D6449"/>
    <w:rsid w:val="003D7155"/>
    <w:rsid w:val="003E0406"/>
    <w:rsid w:val="003E22AA"/>
    <w:rsid w:val="003E2F33"/>
    <w:rsid w:val="003E3204"/>
    <w:rsid w:val="003E43F8"/>
    <w:rsid w:val="003E539E"/>
    <w:rsid w:val="003E54D0"/>
    <w:rsid w:val="003E5BCB"/>
    <w:rsid w:val="003E68B5"/>
    <w:rsid w:val="003E6C74"/>
    <w:rsid w:val="003E7032"/>
    <w:rsid w:val="003E7889"/>
    <w:rsid w:val="003F0CF0"/>
    <w:rsid w:val="003F1DB2"/>
    <w:rsid w:val="003F1E47"/>
    <w:rsid w:val="003F28B5"/>
    <w:rsid w:val="003F3A2D"/>
    <w:rsid w:val="003F454A"/>
    <w:rsid w:val="003F47BC"/>
    <w:rsid w:val="003F4AF7"/>
    <w:rsid w:val="003F4C7F"/>
    <w:rsid w:val="003F56A3"/>
    <w:rsid w:val="003F56C7"/>
    <w:rsid w:val="003F5E89"/>
    <w:rsid w:val="003F5F89"/>
    <w:rsid w:val="003F6079"/>
    <w:rsid w:val="003F649A"/>
    <w:rsid w:val="003F64C0"/>
    <w:rsid w:val="003F750D"/>
    <w:rsid w:val="003F7789"/>
    <w:rsid w:val="003F7A9A"/>
    <w:rsid w:val="00400AB7"/>
    <w:rsid w:val="00401339"/>
    <w:rsid w:val="00402256"/>
    <w:rsid w:val="0040229F"/>
    <w:rsid w:val="0040311A"/>
    <w:rsid w:val="00403D84"/>
    <w:rsid w:val="00404454"/>
    <w:rsid w:val="00405296"/>
    <w:rsid w:val="00406C4A"/>
    <w:rsid w:val="0041084C"/>
    <w:rsid w:val="00411006"/>
    <w:rsid w:val="00411E93"/>
    <w:rsid w:val="00412274"/>
    <w:rsid w:val="00412571"/>
    <w:rsid w:val="00412F3D"/>
    <w:rsid w:val="004137B3"/>
    <w:rsid w:val="00413BDE"/>
    <w:rsid w:val="0041504E"/>
    <w:rsid w:val="00416D50"/>
    <w:rsid w:val="0041704B"/>
    <w:rsid w:val="00417488"/>
    <w:rsid w:val="004210B1"/>
    <w:rsid w:val="00421C92"/>
    <w:rsid w:val="00422984"/>
    <w:rsid w:val="00422AA6"/>
    <w:rsid w:val="0042361B"/>
    <w:rsid w:val="004252EA"/>
    <w:rsid w:val="004256E2"/>
    <w:rsid w:val="0042594F"/>
    <w:rsid w:val="00425C66"/>
    <w:rsid w:val="0042626A"/>
    <w:rsid w:val="00426356"/>
    <w:rsid w:val="0042666D"/>
    <w:rsid w:val="00426FC7"/>
    <w:rsid w:val="004276BD"/>
    <w:rsid w:val="004277D4"/>
    <w:rsid w:val="0043067E"/>
    <w:rsid w:val="00431083"/>
    <w:rsid w:val="004324CF"/>
    <w:rsid w:val="0043414B"/>
    <w:rsid w:val="004347A8"/>
    <w:rsid w:val="004351E1"/>
    <w:rsid w:val="0043532E"/>
    <w:rsid w:val="00436BEA"/>
    <w:rsid w:val="004401E9"/>
    <w:rsid w:val="004409B5"/>
    <w:rsid w:val="004409CF"/>
    <w:rsid w:val="00441A7C"/>
    <w:rsid w:val="004421F9"/>
    <w:rsid w:val="004431E0"/>
    <w:rsid w:val="0044348F"/>
    <w:rsid w:val="0044354C"/>
    <w:rsid w:val="00443634"/>
    <w:rsid w:val="00444437"/>
    <w:rsid w:val="00444678"/>
    <w:rsid w:val="004447F4"/>
    <w:rsid w:val="00444A4B"/>
    <w:rsid w:val="00444F10"/>
    <w:rsid w:val="00445306"/>
    <w:rsid w:val="00450484"/>
    <w:rsid w:val="004508AC"/>
    <w:rsid w:val="00451684"/>
    <w:rsid w:val="0045169F"/>
    <w:rsid w:val="004520F3"/>
    <w:rsid w:val="00453B03"/>
    <w:rsid w:val="00455240"/>
    <w:rsid w:val="0045524A"/>
    <w:rsid w:val="004567E0"/>
    <w:rsid w:val="004568F5"/>
    <w:rsid w:val="004573FC"/>
    <w:rsid w:val="004608D7"/>
    <w:rsid w:val="00461542"/>
    <w:rsid w:val="00461844"/>
    <w:rsid w:val="00461C0B"/>
    <w:rsid w:val="004622D4"/>
    <w:rsid w:val="00462FDB"/>
    <w:rsid w:val="00463E65"/>
    <w:rsid w:val="004641E5"/>
    <w:rsid w:val="00464B58"/>
    <w:rsid w:val="00464C44"/>
    <w:rsid w:val="00466769"/>
    <w:rsid w:val="004704EB"/>
    <w:rsid w:val="00470793"/>
    <w:rsid w:val="00471166"/>
    <w:rsid w:val="00471950"/>
    <w:rsid w:val="00471F39"/>
    <w:rsid w:val="00472B5D"/>
    <w:rsid w:val="004738F4"/>
    <w:rsid w:val="00475CD6"/>
    <w:rsid w:val="00476948"/>
    <w:rsid w:val="0048027F"/>
    <w:rsid w:val="004838D9"/>
    <w:rsid w:val="004853C4"/>
    <w:rsid w:val="004857C4"/>
    <w:rsid w:val="00485A2F"/>
    <w:rsid w:val="004866C1"/>
    <w:rsid w:val="0048706D"/>
    <w:rsid w:val="0048734A"/>
    <w:rsid w:val="0048746D"/>
    <w:rsid w:val="004875F0"/>
    <w:rsid w:val="00490092"/>
    <w:rsid w:val="004904B8"/>
    <w:rsid w:val="004910DD"/>
    <w:rsid w:val="00492E56"/>
    <w:rsid w:val="00492F83"/>
    <w:rsid w:val="00494656"/>
    <w:rsid w:val="00494F18"/>
    <w:rsid w:val="00495E1F"/>
    <w:rsid w:val="004A0747"/>
    <w:rsid w:val="004A0C76"/>
    <w:rsid w:val="004A10AF"/>
    <w:rsid w:val="004A1670"/>
    <w:rsid w:val="004A1DFE"/>
    <w:rsid w:val="004A243D"/>
    <w:rsid w:val="004A2D43"/>
    <w:rsid w:val="004A3962"/>
    <w:rsid w:val="004A3C16"/>
    <w:rsid w:val="004A4F54"/>
    <w:rsid w:val="004A6801"/>
    <w:rsid w:val="004A72E8"/>
    <w:rsid w:val="004B0848"/>
    <w:rsid w:val="004B1755"/>
    <w:rsid w:val="004B2486"/>
    <w:rsid w:val="004B2537"/>
    <w:rsid w:val="004B39E1"/>
    <w:rsid w:val="004B3E0E"/>
    <w:rsid w:val="004B545C"/>
    <w:rsid w:val="004B6496"/>
    <w:rsid w:val="004B6F7C"/>
    <w:rsid w:val="004B7CB7"/>
    <w:rsid w:val="004C0EC4"/>
    <w:rsid w:val="004C1553"/>
    <w:rsid w:val="004C19D3"/>
    <w:rsid w:val="004C2068"/>
    <w:rsid w:val="004C2112"/>
    <w:rsid w:val="004C2737"/>
    <w:rsid w:val="004C3200"/>
    <w:rsid w:val="004C45D2"/>
    <w:rsid w:val="004C4893"/>
    <w:rsid w:val="004C4FA7"/>
    <w:rsid w:val="004C5D8F"/>
    <w:rsid w:val="004C6B25"/>
    <w:rsid w:val="004C70FF"/>
    <w:rsid w:val="004D07FC"/>
    <w:rsid w:val="004D0A69"/>
    <w:rsid w:val="004D1E0C"/>
    <w:rsid w:val="004D44DC"/>
    <w:rsid w:val="004D44FC"/>
    <w:rsid w:val="004D4A30"/>
    <w:rsid w:val="004D4C90"/>
    <w:rsid w:val="004D5177"/>
    <w:rsid w:val="004D6FA9"/>
    <w:rsid w:val="004E0B4C"/>
    <w:rsid w:val="004E256C"/>
    <w:rsid w:val="004E27F2"/>
    <w:rsid w:val="004E2BC9"/>
    <w:rsid w:val="004E3009"/>
    <w:rsid w:val="004E365E"/>
    <w:rsid w:val="004E3715"/>
    <w:rsid w:val="004E3969"/>
    <w:rsid w:val="004E3C0B"/>
    <w:rsid w:val="004E413E"/>
    <w:rsid w:val="004E4327"/>
    <w:rsid w:val="004E4C45"/>
    <w:rsid w:val="004E5372"/>
    <w:rsid w:val="004E552D"/>
    <w:rsid w:val="004E5695"/>
    <w:rsid w:val="004E5B25"/>
    <w:rsid w:val="004E63A9"/>
    <w:rsid w:val="004E7DA4"/>
    <w:rsid w:val="004F16C1"/>
    <w:rsid w:val="004F1C2A"/>
    <w:rsid w:val="004F3328"/>
    <w:rsid w:val="004F3F04"/>
    <w:rsid w:val="004F64F6"/>
    <w:rsid w:val="004F6B2B"/>
    <w:rsid w:val="004F76B4"/>
    <w:rsid w:val="00501A1C"/>
    <w:rsid w:val="00502E5F"/>
    <w:rsid w:val="00502EE3"/>
    <w:rsid w:val="0050358B"/>
    <w:rsid w:val="00503688"/>
    <w:rsid w:val="0050459F"/>
    <w:rsid w:val="00510471"/>
    <w:rsid w:val="00510686"/>
    <w:rsid w:val="0051082B"/>
    <w:rsid w:val="00512C8A"/>
    <w:rsid w:val="00515537"/>
    <w:rsid w:val="00516A58"/>
    <w:rsid w:val="005179B2"/>
    <w:rsid w:val="00517B95"/>
    <w:rsid w:val="0052116A"/>
    <w:rsid w:val="005226B7"/>
    <w:rsid w:val="00522C97"/>
    <w:rsid w:val="00522F26"/>
    <w:rsid w:val="00524A39"/>
    <w:rsid w:val="00524FB3"/>
    <w:rsid w:val="00525246"/>
    <w:rsid w:val="00526EC0"/>
    <w:rsid w:val="005274E7"/>
    <w:rsid w:val="0053090E"/>
    <w:rsid w:val="00530CCF"/>
    <w:rsid w:val="0053286A"/>
    <w:rsid w:val="005354A5"/>
    <w:rsid w:val="005365C1"/>
    <w:rsid w:val="0054127F"/>
    <w:rsid w:val="005412F8"/>
    <w:rsid w:val="00541F89"/>
    <w:rsid w:val="005421C0"/>
    <w:rsid w:val="00543979"/>
    <w:rsid w:val="00544258"/>
    <w:rsid w:val="00544B72"/>
    <w:rsid w:val="005458E8"/>
    <w:rsid w:val="00546518"/>
    <w:rsid w:val="00547B8D"/>
    <w:rsid w:val="00550FC2"/>
    <w:rsid w:val="00551E3A"/>
    <w:rsid w:val="00552F6F"/>
    <w:rsid w:val="00553B7E"/>
    <w:rsid w:val="005547E1"/>
    <w:rsid w:val="00554A51"/>
    <w:rsid w:val="00555137"/>
    <w:rsid w:val="00555D27"/>
    <w:rsid w:val="005566A2"/>
    <w:rsid w:val="00556B15"/>
    <w:rsid w:val="00557775"/>
    <w:rsid w:val="00560A70"/>
    <w:rsid w:val="005611A8"/>
    <w:rsid w:val="005623D5"/>
    <w:rsid w:val="005624B3"/>
    <w:rsid w:val="005629DD"/>
    <w:rsid w:val="00564FD5"/>
    <w:rsid w:val="005650A2"/>
    <w:rsid w:val="00570E4B"/>
    <w:rsid w:val="00571F99"/>
    <w:rsid w:val="00572C7B"/>
    <w:rsid w:val="0057361B"/>
    <w:rsid w:val="00574441"/>
    <w:rsid w:val="00574847"/>
    <w:rsid w:val="005749D6"/>
    <w:rsid w:val="0057645A"/>
    <w:rsid w:val="00576B95"/>
    <w:rsid w:val="00577BD3"/>
    <w:rsid w:val="00582052"/>
    <w:rsid w:val="00583E56"/>
    <w:rsid w:val="00584412"/>
    <w:rsid w:val="00584C75"/>
    <w:rsid w:val="00585EFD"/>
    <w:rsid w:val="0058692A"/>
    <w:rsid w:val="00586C7B"/>
    <w:rsid w:val="00587D68"/>
    <w:rsid w:val="005903F4"/>
    <w:rsid w:val="0059095B"/>
    <w:rsid w:val="00591AF0"/>
    <w:rsid w:val="00591C65"/>
    <w:rsid w:val="00591D6B"/>
    <w:rsid w:val="005933BA"/>
    <w:rsid w:val="00593A5E"/>
    <w:rsid w:val="00593CAA"/>
    <w:rsid w:val="00595F81"/>
    <w:rsid w:val="00596543"/>
    <w:rsid w:val="005965C2"/>
    <w:rsid w:val="0059660F"/>
    <w:rsid w:val="005969B8"/>
    <w:rsid w:val="00597788"/>
    <w:rsid w:val="00597A06"/>
    <w:rsid w:val="00597DA1"/>
    <w:rsid w:val="00597DCE"/>
    <w:rsid w:val="005A0F98"/>
    <w:rsid w:val="005A1BB3"/>
    <w:rsid w:val="005A3176"/>
    <w:rsid w:val="005A32B7"/>
    <w:rsid w:val="005A3319"/>
    <w:rsid w:val="005A49CF"/>
    <w:rsid w:val="005A5D69"/>
    <w:rsid w:val="005A62DB"/>
    <w:rsid w:val="005A6D43"/>
    <w:rsid w:val="005A76A9"/>
    <w:rsid w:val="005A76F3"/>
    <w:rsid w:val="005A7EFB"/>
    <w:rsid w:val="005B0424"/>
    <w:rsid w:val="005B0F93"/>
    <w:rsid w:val="005B2D9A"/>
    <w:rsid w:val="005B321A"/>
    <w:rsid w:val="005B32E8"/>
    <w:rsid w:val="005B443F"/>
    <w:rsid w:val="005B45D6"/>
    <w:rsid w:val="005B51D6"/>
    <w:rsid w:val="005B582E"/>
    <w:rsid w:val="005B626D"/>
    <w:rsid w:val="005B62F8"/>
    <w:rsid w:val="005B649B"/>
    <w:rsid w:val="005B64D6"/>
    <w:rsid w:val="005B7F60"/>
    <w:rsid w:val="005C025D"/>
    <w:rsid w:val="005C194E"/>
    <w:rsid w:val="005C23D1"/>
    <w:rsid w:val="005C3DCB"/>
    <w:rsid w:val="005C4098"/>
    <w:rsid w:val="005C5D20"/>
    <w:rsid w:val="005C5E88"/>
    <w:rsid w:val="005C61AB"/>
    <w:rsid w:val="005C6202"/>
    <w:rsid w:val="005C787B"/>
    <w:rsid w:val="005C7948"/>
    <w:rsid w:val="005D0370"/>
    <w:rsid w:val="005D1261"/>
    <w:rsid w:val="005D27D6"/>
    <w:rsid w:val="005D2E61"/>
    <w:rsid w:val="005D2FDF"/>
    <w:rsid w:val="005D324C"/>
    <w:rsid w:val="005D38FB"/>
    <w:rsid w:val="005D4363"/>
    <w:rsid w:val="005D4541"/>
    <w:rsid w:val="005D5894"/>
    <w:rsid w:val="005D6048"/>
    <w:rsid w:val="005D6565"/>
    <w:rsid w:val="005E0E3A"/>
    <w:rsid w:val="005E194E"/>
    <w:rsid w:val="005E1CBF"/>
    <w:rsid w:val="005E29D9"/>
    <w:rsid w:val="005E3CDA"/>
    <w:rsid w:val="005E56B2"/>
    <w:rsid w:val="005E6EDF"/>
    <w:rsid w:val="005E6F7E"/>
    <w:rsid w:val="005E7A24"/>
    <w:rsid w:val="005F03ED"/>
    <w:rsid w:val="005F0C45"/>
    <w:rsid w:val="005F1E50"/>
    <w:rsid w:val="005F297E"/>
    <w:rsid w:val="005F2CCA"/>
    <w:rsid w:val="005F385B"/>
    <w:rsid w:val="005F42E4"/>
    <w:rsid w:val="005F67DA"/>
    <w:rsid w:val="005F6F81"/>
    <w:rsid w:val="005F72D2"/>
    <w:rsid w:val="00601D33"/>
    <w:rsid w:val="00601E99"/>
    <w:rsid w:val="00602FC2"/>
    <w:rsid w:val="00603723"/>
    <w:rsid w:val="006055D8"/>
    <w:rsid w:val="00605737"/>
    <w:rsid w:val="00605751"/>
    <w:rsid w:val="006078D9"/>
    <w:rsid w:val="00610B39"/>
    <w:rsid w:val="00611A30"/>
    <w:rsid w:val="0061294F"/>
    <w:rsid w:val="0061327D"/>
    <w:rsid w:val="00613434"/>
    <w:rsid w:val="00613BAD"/>
    <w:rsid w:val="0061593A"/>
    <w:rsid w:val="0061595D"/>
    <w:rsid w:val="00615964"/>
    <w:rsid w:val="00615985"/>
    <w:rsid w:val="00616EC0"/>
    <w:rsid w:val="00617ACF"/>
    <w:rsid w:val="00620F38"/>
    <w:rsid w:val="00621730"/>
    <w:rsid w:val="00622219"/>
    <w:rsid w:val="00623A02"/>
    <w:rsid w:val="0062429C"/>
    <w:rsid w:val="00624CBF"/>
    <w:rsid w:val="00625295"/>
    <w:rsid w:val="006254E0"/>
    <w:rsid w:val="00625ABA"/>
    <w:rsid w:val="00626429"/>
    <w:rsid w:val="00630076"/>
    <w:rsid w:val="00633166"/>
    <w:rsid w:val="0063437D"/>
    <w:rsid w:val="00634BF8"/>
    <w:rsid w:val="00635FB5"/>
    <w:rsid w:val="0063661F"/>
    <w:rsid w:val="006375FF"/>
    <w:rsid w:val="0064040D"/>
    <w:rsid w:val="00642F9F"/>
    <w:rsid w:val="00643467"/>
    <w:rsid w:val="006437D9"/>
    <w:rsid w:val="00643945"/>
    <w:rsid w:val="0064439C"/>
    <w:rsid w:val="00644539"/>
    <w:rsid w:val="0064466F"/>
    <w:rsid w:val="006462BD"/>
    <w:rsid w:val="006477B7"/>
    <w:rsid w:val="00651601"/>
    <w:rsid w:val="006528B9"/>
    <w:rsid w:val="00654064"/>
    <w:rsid w:val="006562C7"/>
    <w:rsid w:val="0065733D"/>
    <w:rsid w:val="006626AA"/>
    <w:rsid w:val="006629F7"/>
    <w:rsid w:val="00663508"/>
    <w:rsid w:val="00663E68"/>
    <w:rsid w:val="006654D9"/>
    <w:rsid w:val="0066631D"/>
    <w:rsid w:val="006665F9"/>
    <w:rsid w:val="00666684"/>
    <w:rsid w:val="00666739"/>
    <w:rsid w:val="0066714F"/>
    <w:rsid w:val="0066744A"/>
    <w:rsid w:val="00667D1D"/>
    <w:rsid w:val="00670E5E"/>
    <w:rsid w:val="006710E7"/>
    <w:rsid w:val="0067155A"/>
    <w:rsid w:val="00671BCE"/>
    <w:rsid w:val="00671C79"/>
    <w:rsid w:val="00672A7E"/>
    <w:rsid w:val="00672E8F"/>
    <w:rsid w:val="00673165"/>
    <w:rsid w:val="0067394D"/>
    <w:rsid w:val="00674529"/>
    <w:rsid w:val="00674705"/>
    <w:rsid w:val="00674BF2"/>
    <w:rsid w:val="006753C1"/>
    <w:rsid w:val="006756DA"/>
    <w:rsid w:val="0067649E"/>
    <w:rsid w:val="00676512"/>
    <w:rsid w:val="006765F8"/>
    <w:rsid w:val="00677096"/>
    <w:rsid w:val="006802D1"/>
    <w:rsid w:val="00680602"/>
    <w:rsid w:val="00680876"/>
    <w:rsid w:val="00681334"/>
    <w:rsid w:val="0068200C"/>
    <w:rsid w:val="00682A1E"/>
    <w:rsid w:val="00682CF8"/>
    <w:rsid w:val="0068452F"/>
    <w:rsid w:val="0068489A"/>
    <w:rsid w:val="00685069"/>
    <w:rsid w:val="0068571A"/>
    <w:rsid w:val="00685A01"/>
    <w:rsid w:val="00685D4A"/>
    <w:rsid w:val="006863CA"/>
    <w:rsid w:val="006912C6"/>
    <w:rsid w:val="00691792"/>
    <w:rsid w:val="00691C6C"/>
    <w:rsid w:val="00691DE0"/>
    <w:rsid w:val="00691E05"/>
    <w:rsid w:val="00693764"/>
    <w:rsid w:val="00693DDF"/>
    <w:rsid w:val="00694071"/>
    <w:rsid w:val="006957AA"/>
    <w:rsid w:val="00696C96"/>
    <w:rsid w:val="00697FA0"/>
    <w:rsid w:val="006A0F3A"/>
    <w:rsid w:val="006A1AF5"/>
    <w:rsid w:val="006A20AE"/>
    <w:rsid w:val="006A2226"/>
    <w:rsid w:val="006A230B"/>
    <w:rsid w:val="006A2EC3"/>
    <w:rsid w:val="006A5F79"/>
    <w:rsid w:val="006A64A7"/>
    <w:rsid w:val="006A6F65"/>
    <w:rsid w:val="006A7238"/>
    <w:rsid w:val="006B2730"/>
    <w:rsid w:val="006B3131"/>
    <w:rsid w:val="006B32E5"/>
    <w:rsid w:val="006B33EA"/>
    <w:rsid w:val="006B3A27"/>
    <w:rsid w:val="006B4265"/>
    <w:rsid w:val="006B61CC"/>
    <w:rsid w:val="006B66F2"/>
    <w:rsid w:val="006B7323"/>
    <w:rsid w:val="006B7528"/>
    <w:rsid w:val="006B75D4"/>
    <w:rsid w:val="006B7B45"/>
    <w:rsid w:val="006C4214"/>
    <w:rsid w:val="006C5678"/>
    <w:rsid w:val="006C5762"/>
    <w:rsid w:val="006C576A"/>
    <w:rsid w:val="006C59DF"/>
    <w:rsid w:val="006C78D0"/>
    <w:rsid w:val="006C7958"/>
    <w:rsid w:val="006C7D28"/>
    <w:rsid w:val="006C7DC4"/>
    <w:rsid w:val="006D12AF"/>
    <w:rsid w:val="006D151A"/>
    <w:rsid w:val="006D308E"/>
    <w:rsid w:val="006D3EBC"/>
    <w:rsid w:val="006D44CA"/>
    <w:rsid w:val="006D58E3"/>
    <w:rsid w:val="006D5EA8"/>
    <w:rsid w:val="006D5ED8"/>
    <w:rsid w:val="006D6141"/>
    <w:rsid w:val="006D6237"/>
    <w:rsid w:val="006D68A1"/>
    <w:rsid w:val="006D6B49"/>
    <w:rsid w:val="006D7957"/>
    <w:rsid w:val="006E0086"/>
    <w:rsid w:val="006E18EB"/>
    <w:rsid w:val="006E3A6B"/>
    <w:rsid w:val="006E40DE"/>
    <w:rsid w:val="006E5B81"/>
    <w:rsid w:val="006E72DE"/>
    <w:rsid w:val="006E72F4"/>
    <w:rsid w:val="006E7753"/>
    <w:rsid w:val="006F0313"/>
    <w:rsid w:val="006F0C06"/>
    <w:rsid w:val="006F0FE2"/>
    <w:rsid w:val="006F3246"/>
    <w:rsid w:val="006F3A7F"/>
    <w:rsid w:val="006F3C12"/>
    <w:rsid w:val="006F41FA"/>
    <w:rsid w:val="006F5937"/>
    <w:rsid w:val="00700B90"/>
    <w:rsid w:val="0070110F"/>
    <w:rsid w:val="00701BA5"/>
    <w:rsid w:val="00702A3B"/>
    <w:rsid w:val="00704CC5"/>
    <w:rsid w:val="00705DFF"/>
    <w:rsid w:val="007061D2"/>
    <w:rsid w:val="00706DA0"/>
    <w:rsid w:val="007073D7"/>
    <w:rsid w:val="007074EF"/>
    <w:rsid w:val="00707C39"/>
    <w:rsid w:val="00710CA5"/>
    <w:rsid w:val="00710EE0"/>
    <w:rsid w:val="00711AC5"/>
    <w:rsid w:val="00712646"/>
    <w:rsid w:val="007128D7"/>
    <w:rsid w:val="00712B42"/>
    <w:rsid w:val="00712D4B"/>
    <w:rsid w:val="007151BF"/>
    <w:rsid w:val="00715929"/>
    <w:rsid w:val="00715E07"/>
    <w:rsid w:val="00715F85"/>
    <w:rsid w:val="0072126D"/>
    <w:rsid w:val="00721CE6"/>
    <w:rsid w:val="0072255E"/>
    <w:rsid w:val="007225E2"/>
    <w:rsid w:val="00722733"/>
    <w:rsid w:val="0072281A"/>
    <w:rsid w:val="00723BD2"/>
    <w:rsid w:val="00723DC0"/>
    <w:rsid w:val="0072444D"/>
    <w:rsid w:val="00725B51"/>
    <w:rsid w:val="00725F90"/>
    <w:rsid w:val="00726155"/>
    <w:rsid w:val="007266B9"/>
    <w:rsid w:val="00726849"/>
    <w:rsid w:val="0072775F"/>
    <w:rsid w:val="00727C90"/>
    <w:rsid w:val="00730313"/>
    <w:rsid w:val="00730769"/>
    <w:rsid w:val="0073079A"/>
    <w:rsid w:val="007309E8"/>
    <w:rsid w:val="007316DC"/>
    <w:rsid w:val="007318AF"/>
    <w:rsid w:val="00731E98"/>
    <w:rsid w:val="007321FB"/>
    <w:rsid w:val="00732575"/>
    <w:rsid w:val="00733F5C"/>
    <w:rsid w:val="0073461D"/>
    <w:rsid w:val="00734800"/>
    <w:rsid w:val="00734FD0"/>
    <w:rsid w:val="007364EC"/>
    <w:rsid w:val="007365B2"/>
    <w:rsid w:val="00736FE7"/>
    <w:rsid w:val="00737D08"/>
    <w:rsid w:val="007405BB"/>
    <w:rsid w:val="00742464"/>
    <w:rsid w:val="00742D88"/>
    <w:rsid w:val="00743699"/>
    <w:rsid w:val="00745288"/>
    <w:rsid w:val="00745C25"/>
    <w:rsid w:val="007465E4"/>
    <w:rsid w:val="007469FC"/>
    <w:rsid w:val="00746F3E"/>
    <w:rsid w:val="00747218"/>
    <w:rsid w:val="007476D5"/>
    <w:rsid w:val="00747ABB"/>
    <w:rsid w:val="007514CC"/>
    <w:rsid w:val="00752401"/>
    <w:rsid w:val="00752B10"/>
    <w:rsid w:val="00754A14"/>
    <w:rsid w:val="00754B3C"/>
    <w:rsid w:val="0075623B"/>
    <w:rsid w:val="007577A3"/>
    <w:rsid w:val="0075786F"/>
    <w:rsid w:val="00757C53"/>
    <w:rsid w:val="007603E1"/>
    <w:rsid w:val="00760D23"/>
    <w:rsid w:val="00761213"/>
    <w:rsid w:val="007618E1"/>
    <w:rsid w:val="007618F1"/>
    <w:rsid w:val="007624E9"/>
    <w:rsid w:val="0076292A"/>
    <w:rsid w:val="00765ED5"/>
    <w:rsid w:val="0076722E"/>
    <w:rsid w:val="0076723B"/>
    <w:rsid w:val="00767338"/>
    <w:rsid w:val="007677AD"/>
    <w:rsid w:val="00767E46"/>
    <w:rsid w:val="00770C38"/>
    <w:rsid w:val="00770F33"/>
    <w:rsid w:val="00770F7E"/>
    <w:rsid w:val="0077142F"/>
    <w:rsid w:val="007716A0"/>
    <w:rsid w:val="00771FA7"/>
    <w:rsid w:val="00771FFF"/>
    <w:rsid w:val="00772C97"/>
    <w:rsid w:val="00772F94"/>
    <w:rsid w:val="00773389"/>
    <w:rsid w:val="00773F32"/>
    <w:rsid w:val="0077422B"/>
    <w:rsid w:val="00774D49"/>
    <w:rsid w:val="0077521E"/>
    <w:rsid w:val="00775729"/>
    <w:rsid w:val="00775A86"/>
    <w:rsid w:val="007762F4"/>
    <w:rsid w:val="00776941"/>
    <w:rsid w:val="00781812"/>
    <w:rsid w:val="00783966"/>
    <w:rsid w:val="00784BD5"/>
    <w:rsid w:val="00787B28"/>
    <w:rsid w:val="00790988"/>
    <w:rsid w:val="00791F26"/>
    <w:rsid w:val="007920A2"/>
    <w:rsid w:val="007924F3"/>
    <w:rsid w:val="0079282D"/>
    <w:rsid w:val="00792F13"/>
    <w:rsid w:val="00793541"/>
    <w:rsid w:val="007942AF"/>
    <w:rsid w:val="007948C2"/>
    <w:rsid w:val="00795599"/>
    <w:rsid w:val="007A03C8"/>
    <w:rsid w:val="007A1258"/>
    <w:rsid w:val="007A16AD"/>
    <w:rsid w:val="007A2D28"/>
    <w:rsid w:val="007A392D"/>
    <w:rsid w:val="007A511B"/>
    <w:rsid w:val="007A5767"/>
    <w:rsid w:val="007A5786"/>
    <w:rsid w:val="007A5E8A"/>
    <w:rsid w:val="007A6741"/>
    <w:rsid w:val="007A70DA"/>
    <w:rsid w:val="007A7DE3"/>
    <w:rsid w:val="007A7E47"/>
    <w:rsid w:val="007B0793"/>
    <w:rsid w:val="007B2141"/>
    <w:rsid w:val="007B2738"/>
    <w:rsid w:val="007B2D71"/>
    <w:rsid w:val="007B350B"/>
    <w:rsid w:val="007B3917"/>
    <w:rsid w:val="007B3F37"/>
    <w:rsid w:val="007B43B5"/>
    <w:rsid w:val="007B5026"/>
    <w:rsid w:val="007B51DD"/>
    <w:rsid w:val="007B5815"/>
    <w:rsid w:val="007B6D81"/>
    <w:rsid w:val="007B7BE3"/>
    <w:rsid w:val="007C3164"/>
    <w:rsid w:val="007C3189"/>
    <w:rsid w:val="007C3478"/>
    <w:rsid w:val="007C34A2"/>
    <w:rsid w:val="007C39E0"/>
    <w:rsid w:val="007C3ADB"/>
    <w:rsid w:val="007C4BF3"/>
    <w:rsid w:val="007C5358"/>
    <w:rsid w:val="007C56DE"/>
    <w:rsid w:val="007C5BA5"/>
    <w:rsid w:val="007C65EA"/>
    <w:rsid w:val="007C66D5"/>
    <w:rsid w:val="007D0114"/>
    <w:rsid w:val="007D2252"/>
    <w:rsid w:val="007D3D41"/>
    <w:rsid w:val="007D46BD"/>
    <w:rsid w:val="007D474C"/>
    <w:rsid w:val="007D5F85"/>
    <w:rsid w:val="007D6BB8"/>
    <w:rsid w:val="007D6E83"/>
    <w:rsid w:val="007E0432"/>
    <w:rsid w:val="007E0ADE"/>
    <w:rsid w:val="007E2192"/>
    <w:rsid w:val="007E2317"/>
    <w:rsid w:val="007E3E21"/>
    <w:rsid w:val="007E4E20"/>
    <w:rsid w:val="007E5A8E"/>
    <w:rsid w:val="007E64F2"/>
    <w:rsid w:val="007E6F0B"/>
    <w:rsid w:val="007E73CA"/>
    <w:rsid w:val="007E796B"/>
    <w:rsid w:val="007F0021"/>
    <w:rsid w:val="007F062F"/>
    <w:rsid w:val="007F0925"/>
    <w:rsid w:val="007F1120"/>
    <w:rsid w:val="007F12D8"/>
    <w:rsid w:val="007F1427"/>
    <w:rsid w:val="007F1553"/>
    <w:rsid w:val="007F2429"/>
    <w:rsid w:val="007F32F6"/>
    <w:rsid w:val="007F3952"/>
    <w:rsid w:val="007F3C86"/>
    <w:rsid w:val="007F4DB7"/>
    <w:rsid w:val="007F4F98"/>
    <w:rsid w:val="007F501E"/>
    <w:rsid w:val="007F6269"/>
    <w:rsid w:val="007F70C6"/>
    <w:rsid w:val="007F7A93"/>
    <w:rsid w:val="008006A9"/>
    <w:rsid w:val="00800B72"/>
    <w:rsid w:val="00804406"/>
    <w:rsid w:val="00804B03"/>
    <w:rsid w:val="0080683F"/>
    <w:rsid w:val="00806DD6"/>
    <w:rsid w:val="008072F2"/>
    <w:rsid w:val="0080756C"/>
    <w:rsid w:val="008079D2"/>
    <w:rsid w:val="00807C5E"/>
    <w:rsid w:val="0081085F"/>
    <w:rsid w:val="00810D46"/>
    <w:rsid w:val="00811244"/>
    <w:rsid w:val="00811508"/>
    <w:rsid w:val="00811641"/>
    <w:rsid w:val="00812833"/>
    <w:rsid w:val="00812AE9"/>
    <w:rsid w:val="0081316B"/>
    <w:rsid w:val="008135A3"/>
    <w:rsid w:val="00813EFB"/>
    <w:rsid w:val="00813FF3"/>
    <w:rsid w:val="008145E9"/>
    <w:rsid w:val="00814CB0"/>
    <w:rsid w:val="00815754"/>
    <w:rsid w:val="00815B43"/>
    <w:rsid w:val="00815BF3"/>
    <w:rsid w:val="00816214"/>
    <w:rsid w:val="008163AB"/>
    <w:rsid w:val="008172EB"/>
    <w:rsid w:val="00817AA2"/>
    <w:rsid w:val="00817E1D"/>
    <w:rsid w:val="00817E3D"/>
    <w:rsid w:val="008201EF"/>
    <w:rsid w:val="00820DD1"/>
    <w:rsid w:val="0082113D"/>
    <w:rsid w:val="008218CD"/>
    <w:rsid w:val="008239F1"/>
    <w:rsid w:val="00824AB9"/>
    <w:rsid w:val="00825069"/>
    <w:rsid w:val="0082518D"/>
    <w:rsid w:val="008254CC"/>
    <w:rsid w:val="008262F9"/>
    <w:rsid w:val="008272AC"/>
    <w:rsid w:val="00827D5C"/>
    <w:rsid w:val="008302EA"/>
    <w:rsid w:val="00830578"/>
    <w:rsid w:val="00830CEA"/>
    <w:rsid w:val="00831B82"/>
    <w:rsid w:val="00831DCE"/>
    <w:rsid w:val="00832BA4"/>
    <w:rsid w:val="0083348B"/>
    <w:rsid w:val="008337E0"/>
    <w:rsid w:val="00833874"/>
    <w:rsid w:val="0083392C"/>
    <w:rsid w:val="00834C6E"/>
    <w:rsid w:val="00834E70"/>
    <w:rsid w:val="0084019F"/>
    <w:rsid w:val="0084151B"/>
    <w:rsid w:val="00841A9C"/>
    <w:rsid w:val="00841AD8"/>
    <w:rsid w:val="00841BEA"/>
    <w:rsid w:val="00841CF4"/>
    <w:rsid w:val="00841EEC"/>
    <w:rsid w:val="00842240"/>
    <w:rsid w:val="00842745"/>
    <w:rsid w:val="00843131"/>
    <w:rsid w:val="00843F45"/>
    <w:rsid w:val="00845838"/>
    <w:rsid w:val="00845C7C"/>
    <w:rsid w:val="0084625A"/>
    <w:rsid w:val="00847001"/>
    <w:rsid w:val="00850655"/>
    <w:rsid w:val="00851214"/>
    <w:rsid w:val="008521D6"/>
    <w:rsid w:val="008522E4"/>
    <w:rsid w:val="00852C21"/>
    <w:rsid w:val="00853A7C"/>
    <w:rsid w:val="0085478C"/>
    <w:rsid w:val="00854DCF"/>
    <w:rsid w:val="008558A0"/>
    <w:rsid w:val="00855981"/>
    <w:rsid w:val="008564A7"/>
    <w:rsid w:val="00857142"/>
    <w:rsid w:val="00857F6A"/>
    <w:rsid w:val="008610BE"/>
    <w:rsid w:val="008623D1"/>
    <w:rsid w:val="00862DDA"/>
    <w:rsid w:val="00862DF4"/>
    <w:rsid w:val="00864708"/>
    <w:rsid w:val="008649B3"/>
    <w:rsid w:val="008653A4"/>
    <w:rsid w:val="0086568D"/>
    <w:rsid w:val="00865920"/>
    <w:rsid w:val="00866434"/>
    <w:rsid w:val="00867A85"/>
    <w:rsid w:val="00867E04"/>
    <w:rsid w:val="0087044B"/>
    <w:rsid w:val="00871C08"/>
    <w:rsid w:val="00872069"/>
    <w:rsid w:val="008724CA"/>
    <w:rsid w:val="00872720"/>
    <w:rsid w:val="00872AF9"/>
    <w:rsid w:val="008743C1"/>
    <w:rsid w:val="008769EE"/>
    <w:rsid w:val="00876C3F"/>
    <w:rsid w:val="0088039B"/>
    <w:rsid w:val="008825A1"/>
    <w:rsid w:val="008838C2"/>
    <w:rsid w:val="00883A3D"/>
    <w:rsid w:val="008870AD"/>
    <w:rsid w:val="0088771D"/>
    <w:rsid w:val="00887B50"/>
    <w:rsid w:val="00891391"/>
    <w:rsid w:val="008919C7"/>
    <w:rsid w:val="00891FA9"/>
    <w:rsid w:val="008922EE"/>
    <w:rsid w:val="00892510"/>
    <w:rsid w:val="008925EE"/>
    <w:rsid w:val="00892930"/>
    <w:rsid w:val="00894162"/>
    <w:rsid w:val="00894630"/>
    <w:rsid w:val="008960F0"/>
    <w:rsid w:val="008A0E31"/>
    <w:rsid w:val="008A31A4"/>
    <w:rsid w:val="008A3342"/>
    <w:rsid w:val="008A3679"/>
    <w:rsid w:val="008A389B"/>
    <w:rsid w:val="008A41DB"/>
    <w:rsid w:val="008A46F2"/>
    <w:rsid w:val="008A4D9A"/>
    <w:rsid w:val="008A504A"/>
    <w:rsid w:val="008A5818"/>
    <w:rsid w:val="008A596F"/>
    <w:rsid w:val="008A5A82"/>
    <w:rsid w:val="008A625B"/>
    <w:rsid w:val="008A7563"/>
    <w:rsid w:val="008B08A8"/>
    <w:rsid w:val="008B0D67"/>
    <w:rsid w:val="008B127C"/>
    <w:rsid w:val="008B25BF"/>
    <w:rsid w:val="008B2831"/>
    <w:rsid w:val="008B35BB"/>
    <w:rsid w:val="008B369F"/>
    <w:rsid w:val="008B38D0"/>
    <w:rsid w:val="008B3F3B"/>
    <w:rsid w:val="008B4005"/>
    <w:rsid w:val="008B55CF"/>
    <w:rsid w:val="008B68A3"/>
    <w:rsid w:val="008B7CB3"/>
    <w:rsid w:val="008C021F"/>
    <w:rsid w:val="008C02F7"/>
    <w:rsid w:val="008C1693"/>
    <w:rsid w:val="008C1CE2"/>
    <w:rsid w:val="008C280A"/>
    <w:rsid w:val="008C41F6"/>
    <w:rsid w:val="008C5127"/>
    <w:rsid w:val="008C5B43"/>
    <w:rsid w:val="008C5BB6"/>
    <w:rsid w:val="008C5FCB"/>
    <w:rsid w:val="008C65F4"/>
    <w:rsid w:val="008C681C"/>
    <w:rsid w:val="008C6B27"/>
    <w:rsid w:val="008C6DC2"/>
    <w:rsid w:val="008C7394"/>
    <w:rsid w:val="008C7A6B"/>
    <w:rsid w:val="008D0D6E"/>
    <w:rsid w:val="008D1CA3"/>
    <w:rsid w:val="008D2458"/>
    <w:rsid w:val="008D2C8A"/>
    <w:rsid w:val="008D2DE5"/>
    <w:rsid w:val="008D40F2"/>
    <w:rsid w:val="008D4C31"/>
    <w:rsid w:val="008D54C0"/>
    <w:rsid w:val="008D58A8"/>
    <w:rsid w:val="008D59E2"/>
    <w:rsid w:val="008D67D6"/>
    <w:rsid w:val="008D7AAC"/>
    <w:rsid w:val="008D7F19"/>
    <w:rsid w:val="008D7F5B"/>
    <w:rsid w:val="008E0D8B"/>
    <w:rsid w:val="008E1BAB"/>
    <w:rsid w:val="008E1E91"/>
    <w:rsid w:val="008E2C9E"/>
    <w:rsid w:val="008E32BC"/>
    <w:rsid w:val="008E436F"/>
    <w:rsid w:val="008E5BC7"/>
    <w:rsid w:val="008E66E8"/>
    <w:rsid w:val="008E6B0B"/>
    <w:rsid w:val="008E7221"/>
    <w:rsid w:val="008E7E19"/>
    <w:rsid w:val="008E7FD1"/>
    <w:rsid w:val="008E7FD2"/>
    <w:rsid w:val="008F0602"/>
    <w:rsid w:val="008F0E2A"/>
    <w:rsid w:val="008F20FF"/>
    <w:rsid w:val="008F323E"/>
    <w:rsid w:val="008F6973"/>
    <w:rsid w:val="008F6A42"/>
    <w:rsid w:val="008F7653"/>
    <w:rsid w:val="00900515"/>
    <w:rsid w:val="00900F75"/>
    <w:rsid w:val="00901743"/>
    <w:rsid w:val="00902291"/>
    <w:rsid w:val="00902EAC"/>
    <w:rsid w:val="00903013"/>
    <w:rsid w:val="009052FD"/>
    <w:rsid w:val="00905AEF"/>
    <w:rsid w:val="00906820"/>
    <w:rsid w:val="00906D80"/>
    <w:rsid w:val="0091060C"/>
    <w:rsid w:val="0091312B"/>
    <w:rsid w:val="00913431"/>
    <w:rsid w:val="00915435"/>
    <w:rsid w:val="009162B5"/>
    <w:rsid w:val="009175B2"/>
    <w:rsid w:val="00917ACC"/>
    <w:rsid w:val="00917C93"/>
    <w:rsid w:val="00917E1A"/>
    <w:rsid w:val="00920194"/>
    <w:rsid w:val="0092021B"/>
    <w:rsid w:val="00920345"/>
    <w:rsid w:val="00921910"/>
    <w:rsid w:val="00923915"/>
    <w:rsid w:val="00924055"/>
    <w:rsid w:val="009246BE"/>
    <w:rsid w:val="00924CBA"/>
    <w:rsid w:val="00925293"/>
    <w:rsid w:val="0092706E"/>
    <w:rsid w:val="00927809"/>
    <w:rsid w:val="009304BD"/>
    <w:rsid w:val="00931818"/>
    <w:rsid w:val="00932B06"/>
    <w:rsid w:val="00934A36"/>
    <w:rsid w:val="00934D78"/>
    <w:rsid w:val="00934EB8"/>
    <w:rsid w:val="009350AA"/>
    <w:rsid w:val="00936BA8"/>
    <w:rsid w:val="009371FB"/>
    <w:rsid w:val="00937D80"/>
    <w:rsid w:val="009405AE"/>
    <w:rsid w:val="00943387"/>
    <w:rsid w:val="0094351C"/>
    <w:rsid w:val="009435B7"/>
    <w:rsid w:val="009437DE"/>
    <w:rsid w:val="00945084"/>
    <w:rsid w:val="00945AF9"/>
    <w:rsid w:val="00945C80"/>
    <w:rsid w:val="0095226B"/>
    <w:rsid w:val="00952A15"/>
    <w:rsid w:val="00952E52"/>
    <w:rsid w:val="00952FE4"/>
    <w:rsid w:val="009544C7"/>
    <w:rsid w:val="009552B3"/>
    <w:rsid w:val="00955522"/>
    <w:rsid w:val="0095675B"/>
    <w:rsid w:val="00957349"/>
    <w:rsid w:val="00957E16"/>
    <w:rsid w:val="009600F4"/>
    <w:rsid w:val="009626C3"/>
    <w:rsid w:val="0096388F"/>
    <w:rsid w:val="00963A93"/>
    <w:rsid w:val="009642CF"/>
    <w:rsid w:val="00966284"/>
    <w:rsid w:val="00966C5D"/>
    <w:rsid w:val="00966E0E"/>
    <w:rsid w:val="0097040D"/>
    <w:rsid w:val="0097094B"/>
    <w:rsid w:val="009716AF"/>
    <w:rsid w:val="009726DC"/>
    <w:rsid w:val="00973493"/>
    <w:rsid w:val="0097597A"/>
    <w:rsid w:val="009759F3"/>
    <w:rsid w:val="00975C5C"/>
    <w:rsid w:val="00975DCF"/>
    <w:rsid w:val="00976A23"/>
    <w:rsid w:val="009776E6"/>
    <w:rsid w:val="009809F3"/>
    <w:rsid w:val="0098185A"/>
    <w:rsid w:val="00981C06"/>
    <w:rsid w:val="00981DF2"/>
    <w:rsid w:val="00983AD6"/>
    <w:rsid w:val="009840F6"/>
    <w:rsid w:val="009847B6"/>
    <w:rsid w:val="009851F3"/>
    <w:rsid w:val="00986CF6"/>
    <w:rsid w:val="00987F19"/>
    <w:rsid w:val="00990A8E"/>
    <w:rsid w:val="0099232F"/>
    <w:rsid w:val="00992335"/>
    <w:rsid w:val="00994707"/>
    <w:rsid w:val="00994F59"/>
    <w:rsid w:val="00995255"/>
    <w:rsid w:val="00995E71"/>
    <w:rsid w:val="00995ECF"/>
    <w:rsid w:val="0099601A"/>
    <w:rsid w:val="00996565"/>
    <w:rsid w:val="00996ADC"/>
    <w:rsid w:val="009A0130"/>
    <w:rsid w:val="009A0DC6"/>
    <w:rsid w:val="009A34F6"/>
    <w:rsid w:val="009A4A3E"/>
    <w:rsid w:val="009A5F49"/>
    <w:rsid w:val="009A6793"/>
    <w:rsid w:val="009B00CA"/>
    <w:rsid w:val="009B0BF4"/>
    <w:rsid w:val="009B2440"/>
    <w:rsid w:val="009B26B0"/>
    <w:rsid w:val="009B2930"/>
    <w:rsid w:val="009B305C"/>
    <w:rsid w:val="009B32AA"/>
    <w:rsid w:val="009B353D"/>
    <w:rsid w:val="009B390A"/>
    <w:rsid w:val="009B3C8F"/>
    <w:rsid w:val="009B3DE0"/>
    <w:rsid w:val="009B3E4A"/>
    <w:rsid w:val="009B5980"/>
    <w:rsid w:val="009B5DD7"/>
    <w:rsid w:val="009B5F80"/>
    <w:rsid w:val="009C0576"/>
    <w:rsid w:val="009C1497"/>
    <w:rsid w:val="009C14F6"/>
    <w:rsid w:val="009C1829"/>
    <w:rsid w:val="009C2513"/>
    <w:rsid w:val="009C437C"/>
    <w:rsid w:val="009C448F"/>
    <w:rsid w:val="009C5C9F"/>
    <w:rsid w:val="009C60F6"/>
    <w:rsid w:val="009C6D99"/>
    <w:rsid w:val="009C72F2"/>
    <w:rsid w:val="009C7487"/>
    <w:rsid w:val="009C782B"/>
    <w:rsid w:val="009C79B5"/>
    <w:rsid w:val="009D0E14"/>
    <w:rsid w:val="009D11FC"/>
    <w:rsid w:val="009D131C"/>
    <w:rsid w:val="009D1714"/>
    <w:rsid w:val="009D1CD2"/>
    <w:rsid w:val="009D2990"/>
    <w:rsid w:val="009D2A24"/>
    <w:rsid w:val="009D3599"/>
    <w:rsid w:val="009D3CD4"/>
    <w:rsid w:val="009D3F4E"/>
    <w:rsid w:val="009D432F"/>
    <w:rsid w:val="009D593D"/>
    <w:rsid w:val="009D7286"/>
    <w:rsid w:val="009D7821"/>
    <w:rsid w:val="009E044D"/>
    <w:rsid w:val="009E16C7"/>
    <w:rsid w:val="009E1CB7"/>
    <w:rsid w:val="009E1EDA"/>
    <w:rsid w:val="009E371B"/>
    <w:rsid w:val="009E3A68"/>
    <w:rsid w:val="009E54FC"/>
    <w:rsid w:val="009E5669"/>
    <w:rsid w:val="009E5ED1"/>
    <w:rsid w:val="009E5F03"/>
    <w:rsid w:val="009E6261"/>
    <w:rsid w:val="009E6A10"/>
    <w:rsid w:val="009E6F49"/>
    <w:rsid w:val="009E7D93"/>
    <w:rsid w:val="009F1191"/>
    <w:rsid w:val="009F2854"/>
    <w:rsid w:val="009F298C"/>
    <w:rsid w:val="009F326E"/>
    <w:rsid w:val="009F3FFC"/>
    <w:rsid w:val="009F4015"/>
    <w:rsid w:val="009F4CB8"/>
    <w:rsid w:val="009F5AB2"/>
    <w:rsid w:val="009F646B"/>
    <w:rsid w:val="009F7283"/>
    <w:rsid w:val="009F728C"/>
    <w:rsid w:val="009F7E97"/>
    <w:rsid w:val="00A0109D"/>
    <w:rsid w:val="00A034F0"/>
    <w:rsid w:val="00A035C8"/>
    <w:rsid w:val="00A03956"/>
    <w:rsid w:val="00A04B7D"/>
    <w:rsid w:val="00A05047"/>
    <w:rsid w:val="00A05BFE"/>
    <w:rsid w:val="00A100F0"/>
    <w:rsid w:val="00A106ED"/>
    <w:rsid w:val="00A10890"/>
    <w:rsid w:val="00A13574"/>
    <w:rsid w:val="00A157D4"/>
    <w:rsid w:val="00A17591"/>
    <w:rsid w:val="00A175BB"/>
    <w:rsid w:val="00A17653"/>
    <w:rsid w:val="00A20C22"/>
    <w:rsid w:val="00A21074"/>
    <w:rsid w:val="00A21128"/>
    <w:rsid w:val="00A211C5"/>
    <w:rsid w:val="00A21777"/>
    <w:rsid w:val="00A2297F"/>
    <w:rsid w:val="00A2302F"/>
    <w:rsid w:val="00A231F0"/>
    <w:rsid w:val="00A23778"/>
    <w:rsid w:val="00A23B77"/>
    <w:rsid w:val="00A27002"/>
    <w:rsid w:val="00A2723D"/>
    <w:rsid w:val="00A27289"/>
    <w:rsid w:val="00A3088B"/>
    <w:rsid w:val="00A32E9A"/>
    <w:rsid w:val="00A337D3"/>
    <w:rsid w:val="00A34241"/>
    <w:rsid w:val="00A34253"/>
    <w:rsid w:val="00A34794"/>
    <w:rsid w:val="00A35187"/>
    <w:rsid w:val="00A35511"/>
    <w:rsid w:val="00A357E8"/>
    <w:rsid w:val="00A35812"/>
    <w:rsid w:val="00A360BB"/>
    <w:rsid w:val="00A37462"/>
    <w:rsid w:val="00A37831"/>
    <w:rsid w:val="00A37B60"/>
    <w:rsid w:val="00A403A0"/>
    <w:rsid w:val="00A41932"/>
    <w:rsid w:val="00A439CF"/>
    <w:rsid w:val="00A44619"/>
    <w:rsid w:val="00A44FBD"/>
    <w:rsid w:val="00A45166"/>
    <w:rsid w:val="00A4576A"/>
    <w:rsid w:val="00A4578F"/>
    <w:rsid w:val="00A45A02"/>
    <w:rsid w:val="00A47A67"/>
    <w:rsid w:val="00A51CE4"/>
    <w:rsid w:val="00A51E66"/>
    <w:rsid w:val="00A5349C"/>
    <w:rsid w:val="00A53796"/>
    <w:rsid w:val="00A552EF"/>
    <w:rsid w:val="00A55655"/>
    <w:rsid w:val="00A55E59"/>
    <w:rsid w:val="00A56422"/>
    <w:rsid w:val="00A565EB"/>
    <w:rsid w:val="00A573D8"/>
    <w:rsid w:val="00A61737"/>
    <w:rsid w:val="00A66505"/>
    <w:rsid w:val="00A6690F"/>
    <w:rsid w:val="00A7214F"/>
    <w:rsid w:val="00A721E9"/>
    <w:rsid w:val="00A72983"/>
    <w:rsid w:val="00A729C1"/>
    <w:rsid w:val="00A72DBD"/>
    <w:rsid w:val="00A73127"/>
    <w:rsid w:val="00A73DC1"/>
    <w:rsid w:val="00A74C60"/>
    <w:rsid w:val="00A74EDE"/>
    <w:rsid w:val="00A75984"/>
    <w:rsid w:val="00A764F5"/>
    <w:rsid w:val="00A77306"/>
    <w:rsid w:val="00A774B1"/>
    <w:rsid w:val="00A80BB6"/>
    <w:rsid w:val="00A81A00"/>
    <w:rsid w:val="00A81C03"/>
    <w:rsid w:val="00A8263C"/>
    <w:rsid w:val="00A83DEC"/>
    <w:rsid w:val="00A86E8D"/>
    <w:rsid w:val="00A87213"/>
    <w:rsid w:val="00A90E0D"/>
    <w:rsid w:val="00A9198C"/>
    <w:rsid w:val="00A91EA7"/>
    <w:rsid w:val="00A92287"/>
    <w:rsid w:val="00A9397F"/>
    <w:rsid w:val="00A94D8E"/>
    <w:rsid w:val="00A953AB"/>
    <w:rsid w:val="00A96770"/>
    <w:rsid w:val="00A96CCB"/>
    <w:rsid w:val="00A96FD5"/>
    <w:rsid w:val="00A97047"/>
    <w:rsid w:val="00AA15E0"/>
    <w:rsid w:val="00AA1A3C"/>
    <w:rsid w:val="00AA1B39"/>
    <w:rsid w:val="00AA23BE"/>
    <w:rsid w:val="00AA24FE"/>
    <w:rsid w:val="00AA2956"/>
    <w:rsid w:val="00AA2A43"/>
    <w:rsid w:val="00AA535C"/>
    <w:rsid w:val="00AA5401"/>
    <w:rsid w:val="00AA6C3E"/>
    <w:rsid w:val="00AA767F"/>
    <w:rsid w:val="00AA7EBB"/>
    <w:rsid w:val="00AB00D7"/>
    <w:rsid w:val="00AB1050"/>
    <w:rsid w:val="00AB2C72"/>
    <w:rsid w:val="00AB51FA"/>
    <w:rsid w:val="00AB5E6F"/>
    <w:rsid w:val="00AB690B"/>
    <w:rsid w:val="00AB7823"/>
    <w:rsid w:val="00AB7CAB"/>
    <w:rsid w:val="00AC00D7"/>
    <w:rsid w:val="00AC01B0"/>
    <w:rsid w:val="00AC0825"/>
    <w:rsid w:val="00AC0F02"/>
    <w:rsid w:val="00AC3524"/>
    <w:rsid w:val="00AC42DA"/>
    <w:rsid w:val="00AC540F"/>
    <w:rsid w:val="00AC5B48"/>
    <w:rsid w:val="00AC636E"/>
    <w:rsid w:val="00AC7946"/>
    <w:rsid w:val="00AC7F32"/>
    <w:rsid w:val="00AD0812"/>
    <w:rsid w:val="00AD0B70"/>
    <w:rsid w:val="00AD3312"/>
    <w:rsid w:val="00AD34BE"/>
    <w:rsid w:val="00AD3B23"/>
    <w:rsid w:val="00AD3BEE"/>
    <w:rsid w:val="00AD3D9F"/>
    <w:rsid w:val="00AD47E8"/>
    <w:rsid w:val="00AD6585"/>
    <w:rsid w:val="00AD77FC"/>
    <w:rsid w:val="00AE0407"/>
    <w:rsid w:val="00AE0664"/>
    <w:rsid w:val="00AE07F9"/>
    <w:rsid w:val="00AE0C79"/>
    <w:rsid w:val="00AE33D1"/>
    <w:rsid w:val="00AE4F3A"/>
    <w:rsid w:val="00AE5264"/>
    <w:rsid w:val="00AE7523"/>
    <w:rsid w:val="00AF08AE"/>
    <w:rsid w:val="00AF1546"/>
    <w:rsid w:val="00AF1BD3"/>
    <w:rsid w:val="00AF26FC"/>
    <w:rsid w:val="00AF335D"/>
    <w:rsid w:val="00AF3618"/>
    <w:rsid w:val="00AF3B2B"/>
    <w:rsid w:val="00AF41A2"/>
    <w:rsid w:val="00AF4D7E"/>
    <w:rsid w:val="00AF6029"/>
    <w:rsid w:val="00AF6192"/>
    <w:rsid w:val="00AF7267"/>
    <w:rsid w:val="00B000E8"/>
    <w:rsid w:val="00B0096A"/>
    <w:rsid w:val="00B018CD"/>
    <w:rsid w:val="00B026F8"/>
    <w:rsid w:val="00B0273E"/>
    <w:rsid w:val="00B039B6"/>
    <w:rsid w:val="00B03FC4"/>
    <w:rsid w:val="00B04573"/>
    <w:rsid w:val="00B050D0"/>
    <w:rsid w:val="00B05B61"/>
    <w:rsid w:val="00B063FF"/>
    <w:rsid w:val="00B07407"/>
    <w:rsid w:val="00B1053C"/>
    <w:rsid w:val="00B129AC"/>
    <w:rsid w:val="00B12CFB"/>
    <w:rsid w:val="00B13219"/>
    <w:rsid w:val="00B13CDF"/>
    <w:rsid w:val="00B14A80"/>
    <w:rsid w:val="00B17516"/>
    <w:rsid w:val="00B2242C"/>
    <w:rsid w:val="00B225CA"/>
    <w:rsid w:val="00B225F3"/>
    <w:rsid w:val="00B229C8"/>
    <w:rsid w:val="00B22F37"/>
    <w:rsid w:val="00B247E7"/>
    <w:rsid w:val="00B26963"/>
    <w:rsid w:val="00B272CF"/>
    <w:rsid w:val="00B30023"/>
    <w:rsid w:val="00B30160"/>
    <w:rsid w:val="00B303F5"/>
    <w:rsid w:val="00B308A7"/>
    <w:rsid w:val="00B31C4A"/>
    <w:rsid w:val="00B3592F"/>
    <w:rsid w:val="00B3618C"/>
    <w:rsid w:val="00B37339"/>
    <w:rsid w:val="00B3752A"/>
    <w:rsid w:val="00B41968"/>
    <w:rsid w:val="00B42CBD"/>
    <w:rsid w:val="00B43AC6"/>
    <w:rsid w:val="00B44226"/>
    <w:rsid w:val="00B44E11"/>
    <w:rsid w:val="00B45746"/>
    <w:rsid w:val="00B45A5E"/>
    <w:rsid w:val="00B45EDC"/>
    <w:rsid w:val="00B460C9"/>
    <w:rsid w:val="00B46857"/>
    <w:rsid w:val="00B46E67"/>
    <w:rsid w:val="00B475AE"/>
    <w:rsid w:val="00B4790A"/>
    <w:rsid w:val="00B500D8"/>
    <w:rsid w:val="00B511BA"/>
    <w:rsid w:val="00B54073"/>
    <w:rsid w:val="00B54302"/>
    <w:rsid w:val="00B56A45"/>
    <w:rsid w:val="00B5783E"/>
    <w:rsid w:val="00B60611"/>
    <w:rsid w:val="00B6086A"/>
    <w:rsid w:val="00B61D28"/>
    <w:rsid w:val="00B62408"/>
    <w:rsid w:val="00B62B43"/>
    <w:rsid w:val="00B640DE"/>
    <w:rsid w:val="00B6449C"/>
    <w:rsid w:val="00B666AF"/>
    <w:rsid w:val="00B6683C"/>
    <w:rsid w:val="00B67300"/>
    <w:rsid w:val="00B67474"/>
    <w:rsid w:val="00B67974"/>
    <w:rsid w:val="00B67A7D"/>
    <w:rsid w:val="00B70E3E"/>
    <w:rsid w:val="00B71127"/>
    <w:rsid w:val="00B7196B"/>
    <w:rsid w:val="00B72848"/>
    <w:rsid w:val="00B7298D"/>
    <w:rsid w:val="00B72A8A"/>
    <w:rsid w:val="00B73665"/>
    <w:rsid w:val="00B7404A"/>
    <w:rsid w:val="00B74262"/>
    <w:rsid w:val="00B74378"/>
    <w:rsid w:val="00B74565"/>
    <w:rsid w:val="00B760D5"/>
    <w:rsid w:val="00B7613F"/>
    <w:rsid w:val="00B76F61"/>
    <w:rsid w:val="00B77CCE"/>
    <w:rsid w:val="00B80708"/>
    <w:rsid w:val="00B81E52"/>
    <w:rsid w:val="00B83088"/>
    <w:rsid w:val="00B834FC"/>
    <w:rsid w:val="00B8432C"/>
    <w:rsid w:val="00B8448D"/>
    <w:rsid w:val="00B85CCF"/>
    <w:rsid w:val="00B86B2D"/>
    <w:rsid w:val="00B87413"/>
    <w:rsid w:val="00B900C9"/>
    <w:rsid w:val="00B90527"/>
    <w:rsid w:val="00B911DA"/>
    <w:rsid w:val="00B9134D"/>
    <w:rsid w:val="00B916E0"/>
    <w:rsid w:val="00B92D80"/>
    <w:rsid w:val="00B92FCF"/>
    <w:rsid w:val="00B933B8"/>
    <w:rsid w:val="00B936EC"/>
    <w:rsid w:val="00B9379C"/>
    <w:rsid w:val="00B946C4"/>
    <w:rsid w:val="00B94E11"/>
    <w:rsid w:val="00B95D1E"/>
    <w:rsid w:val="00B96060"/>
    <w:rsid w:val="00B962CC"/>
    <w:rsid w:val="00B96465"/>
    <w:rsid w:val="00B96CF0"/>
    <w:rsid w:val="00B97474"/>
    <w:rsid w:val="00BA1018"/>
    <w:rsid w:val="00BA1DC2"/>
    <w:rsid w:val="00BA3950"/>
    <w:rsid w:val="00BA4220"/>
    <w:rsid w:val="00BA4AE2"/>
    <w:rsid w:val="00BA6DE2"/>
    <w:rsid w:val="00BA7667"/>
    <w:rsid w:val="00BA7A92"/>
    <w:rsid w:val="00BB3679"/>
    <w:rsid w:val="00BB36F1"/>
    <w:rsid w:val="00BB42E7"/>
    <w:rsid w:val="00BB481A"/>
    <w:rsid w:val="00BB4F12"/>
    <w:rsid w:val="00BB6340"/>
    <w:rsid w:val="00BC1203"/>
    <w:rsid w:val="00BC22A4"/>
    <w:rsid w:val="00BC3D45"/>
    <w:rsid w:val="00BC4DB9"/>
    <w:rsid w:val="00BC68C5"/>
    <w:rsid w:val="00BC7383"/>
    <w:rsid w:val="00BD10CE"/>
    <w:rsid w:val="00BD1768"/>
    <w:rsid w:val="00BD2700"/>
    <w:rsid w:val="00BD405A"/>
    <w:rsid w:val="00BD4159"/>
    <w:rsid w:val="00BD4573"/>
    <w:rsid w:val="00BD4A42"/>
    <w:rsid w:val="00BD4E78"/>
    <w:rsid w:val="00BD5CFD"/>
    <w:rsid w:val="00BD5D65"/>
    <w:rsid w:val="00BD5F02"/>
    <w:rsid w:val="00BD6742"/>
    <w:rsid w:val="00BD76D3"/>
    <w:rsid w:val="00BE09FF"/>
    <w:rsid w:val="00BE0A17"/>
    <w:rsid w:val="00BE1722"/>
    <w:rsid w:val="00BE2DAF"/>
    <w:rsid w:val="00BE3321"/>
    <w:rsid w:val="00BE4268"/>
    <w:rsid w:val="00BE430A"/>
    <w:rsid w:val="00BE44EB"/>
    <w:rsid w:val="00BE452C"/>
    <w:rsid w:val="00BE4B59"/>
    <w:rsid w:val="00BE4B6A"/>
    <w:rsid w:val="00BE4B97"/>
    <w:rsid w:val="00BE4D01"/>
    <w:rsid w:val="00BE52DB"/>
    <w:rsid w:val="00BE6491"/>
    <w:rsid w:val="00BE6AAD"/>
    <w:rsid w:val="00BE7BD3"/>
    <w:rsid w:val="00BF0FEC"/>
    <w:rsid w:val="00BF29B2"/>
    <w:rsid w:val="00BF3486"/>
    <w:rsid w:val="00BF40ED"/>
    <w:rsid w:val="00BF4683"/>
    <w:rsid w:val="00BF4ACA"/>
    <w:rsid w:val="00BF4EEE"/>
    <w:rsid w:val="00BF5B7C"/>
    <w:rsid w:val="00BF7B58"/>
    <w:rsid w:val="00BF7E15"/>
    <w:rsid w:val="00BF7E3C"/>
    <w:rsid w:val="00C00B4D"/>
    <w:rsid w:val="00C01112"/>
    <w:rsid w:val="00C01EA5"/>
    <w:rsid w:val="00C01EDA"/>
    <w:rsid w:val="00C02097"/>
    <w:rsid w:val="00C03201"/>
    <w:rsid w:val="00C03EA7"/>
    <w:rsid w:val="00C04D9F"/>
    <w:rsid w:val="00C05738"/>
    <w:rsid w:val="00C05DC7"/>
    <w:rsid w:val="00C06E34"/>
    <w:rsid w:val="00C06EA0"/>
    <w:rsid w:val="00C07344"/>
    <w:rsid w:val="00C078F3"/>
    <w:rsid w:val="00C118CB"/>
    <w:rsid w:val="00C11AAD"/>
    <w:rsid w:val="00C1233D"/>
    <w:rsid w:val="00C13C99"/>
    <w:rsid w:val="00C143EC"/>
    <w:rsid w:val="00C14C67"/>
    <w:rsid w:val="00C14D23"/>
    <w:rsid w:val="00C15A31"/>
    <w:rsid w:val="00C15B00"/>
    <w:rsid w:val="00C16FD7"/>
    <w:rsid w:val="00C17755"/>
    <w:rsid w:val="00C17779"/>
    <w:rsid w:val="00C17EEF"/>
    <w:rsid w:val="00C203B0"/>
    <w:rsid w:val="00C21422"/>
    <w:rsid w:val="00C21AAF"/>
    <w:rsid w:val="00C22ABA"/>
    <w:rsid w:val="00C23CC4"/>
    <w:rsid w:val="00C2478D"/>
    <w:rsid w:val="00C25498"/>
    <w:rsid w:val="00C26685"/>
    <w:rsid w:val="00C2675D"/>
    <w:rsid w:val="00C26DA3"/>
    <w:rsid w:val="00C27254"/>
    <w:rsid w:val="00C27F56"/>
    <w:rsid w:val="00C311E9"/>
    <w:rsid w:val="00C31F4E"/>
    <w:rsid w:val="00C325FA"/>
    <w:rsid w:val="00C348B9"/>
    <w:rsid w:val="00C35187"/>
    <w:rsid w:val="00C35E9A"/>
    <w:rsid w:val="00C36332"/>
    <w:rsid w:val="00C36ECB"/>
    <w:rsid w:val="00C374CC"/>
    <w:rsid w:val="00C37B15"/>
    <w:rsid w:val="00C41291"/>
    <w:rsid w:val="00C4197F"/>
    <w:rsid w:val="00C41F0F"/>
    <w:rsid w:val="00C41FB8"/>
    <w:rsid w:val="00C42C69"/>
    <w:rsid w:val="00C43640"/>
    <w:rsid w:val="00C44E2A"/>
    <w:rsid w:val="00C47855"/>
    <w:rsid w:val="00C47AAF"/>
    <w:rsid w:val="00C50E4C"/>
    <w:rsid w:val="00C5157B"/>
    <w:rsid w:val="00C51646"/>
    <w:rsid w:val="00C53827"/>
    <w:rsid w:val="00C55447"/>
    <w:rsid w:val="00C55601"/>
    <w:rsid w:val="00C57432"/>
    <w:rsid w:val="00C576FD"/>
    <w:rsid w:val="00C63586"/>
    <w:rsid w:val="00C64B6F"/>
    <w:rsid w:val="00C655E2"/>
    <w:rsid w:val="00C65A70"/>
    <w:rsid w:val="00C65A7B"/>
    <w:rsid w:val="00C66072"/>
    <w:rsid w:val="00C66996"/>
    <w:rsid w:val="00C67E92"/>
    <w:rsid w:val="00C70DE4"/>
    <w:rsid w:val="00C70FEA"/>
    <w:rsid w:val="00C72548"/>
    <w:rsid w:val="00C729C6"/>
    <w:rsid w:val="00C72ECF"/>
    <w:rsid w:val="00C75D0E"/>
    <w:rsid w:val="00C75F96"/>
    <w:rsid w:val="00C765E7"/>
    <w:rsid w:val="00C77290"/>
    <w:rsid w:val="00C7777E"/>
    <w:rsid w:val="00C77A8D"/>
    <w:rsid w:val="00C77BAE"/>
    <w:rsid w:val="00C8002A"/>
    <w:rsid w:val="00C80BA1"/>
    <w:rsid w:val="00C81003"/>
    <w:rsid w:val="00C8125A"/>
    <w:rsid w:val="00C812D2"/>
    <w:rsid w:val="00C81736"/>
    <w:rsid w:val="00C81AA2"/>
    <w:rsid w:val="00C81BE7"/>
    <w:rsid w:val="00C87592"/>
    <w:rsid w:val="00C903FF"/>
    <w:rsid w:val="00C90C1C"/>
    <w:rsid w:val="00C915FC"/>
    <w:rsid w:val="00C93175"/>
    <w:rsid w:val="00C931C6"/>
    <w:rsid w:val="00C93381"/>
    <w:rsid w:val="00C94F2D"/>
    <w:rsid w:val="00C95219"/>
    <w:rsid w:val="00C95B1A"/>
    <w:rsid w:val="00C96C09"/>
    <w:rsid w:val="00C97972"/>
    <w:rsid w:val="00C979A9"/>
    <w:rsid w:val="00C979E1"/>
    <w:rsid w:val="00CA0511"/>
    <w:rsid w:val="00CA3DDC"/>
    <w:rsid w:val="00CA4333"/>
    <w:rsid w:val="00CA5643"/>
    <w:rsid w:val="00CA613C"/>
    <w:rsid w:val="00CA7597"/>
    <w:rsid w:val="00CB09D4"/>
    <w:rsid w:val="00CB18C1"/>
    <w:rsid w:val="00CB203B"/>
    <w:rsid w:val="00CB2F99"/>
    <w:rsid w:val="00CB5A42"/>
    <w:rsid w:val="00CB5E8E"/>
    <w:rsid w:val="00CB61C1"/>
    <w:rsid w:val="00CB63E0"/>
    <w:rsid w:val="00CB6AB5"/>
    <w:rsid w:val="00CB6C60"/>
    <w:rsid w:val="00CB7299"/>
    <w:rsid w:val="00CC0661"/>
    <w:rsid w:val="00CC06DC"/>
    <w:rsid w:val="00CC0FAB"/>
    <w:rsid w:val="00CC1A0C"/>
    <w:rsid w:val="00CC284D"/>
    <w:rsid w:val="00CC3846"/>
    <w:rsid w:val="00CC3BD7"/>
    <w:rsid w:val="00CC4930"/>
    <w:rsid w:val="00CD04EE"/>
    <w:rsid w:val="00CD150B"/>
    <w:rsid w:val="00CD1510"/>
    <w:rsid w:val="00CD1CCE"/>
    <w:rsid w:val="00CD2F61"/>
    <w:rsid w:val="00CD5988"/>
    <w:rsid w:val="00CD6E32"/>
    <w:rsid w:val="00CD7623"/>
    <w:rsid w:val="00CD7B4A"/>
    <w:rsid w:val="00CE006C"/>
    <w:rsid w:val="00CE04B1"/>
    <w:rsid w:val="00CE1BF9"/>
    <w:rsid w:val="00CE3611"/>
    <w:rsid w:val="00CE38AC"/>
    <w:rsid w:val="00CE45AE"/>
    <w:rsid w:val="00CE49FA"/>
    <w:rsid w:val="00CE5104"/>
    <w:rsid w:val="00CE59FC"/>
    <w:rsid w:val="00CE5B25"/>
    <w:rsid w:val="00CE6347"/>
    <w:rsid w:val="00CE7622"/>
    <w:rsid w:val="00CE7B81"/>
    <w:rsid w:val="00CE7C48"/>
    <w:rsid w:val="00CF1040"/>
    <w:rsid w:val="00CF16FF"/>
    <w:rsid w:val="00CF1F66"/>
    <w:rsid w:val="00CF2BE4"/>
    <w:rsid w:val="00CF3262"/>
    <w:rsid w:val="00CF392C"/>
    <w:rsid w:val="00CF430A"/>
    <w:rsid w:val="00CF4349"/>
    <w:rsid w:val="00CF498D"/>
    <w:rsid w:val="00CF58A8"/>
    <w:rsid w:val="00CF5AB1"/>
    <w:rsid w:val="00CF6333"/>
    <w:rsid w:val="00CF6724"/>
    <w:rsid w:val="00CF6752"/>
    <w:rsid w:val="00D0057B"/>
    <w:rsid w:val="00D00A7D"/>
    <w:rsid w:val="00D0251B"/>
    <w:rsid w:val="00D045CD"/>
    <w:rsid w:val="00D05C83"/>
    <w:rsid w:val="00D06667"/>
    <w:rsid w:val="00D06A5E"/>
    <w:rsid w:val="00D11213"/>
    <w:rsid w:val="00D126D1"/>
    <w:rsid w:val="00D1287B"/>
    <w:rsid w:val="00D12B14"/>
    <w:rsid w:val="00D12F55"/>
    <w:rsid w:val="00D13C87"/>
    <w:rsid w:val="00D14777"/>
    <w:rsid w:val="00D147E9"/>
    <w:rsid w:val="00D15CBC"/>
    <w:rsid w:val="00D15D4E"/>
    <w:rsid w:val="00D15DFE"/>
    <w:rsid w:val="00D16004"/>
    <w:rsid w:val="00D16E7D"/>
    <w:rsid w:val="00D173C6"/>
    <w:rsid w:val="00D17DEB"/>
    <w:rsid w:val="00D21014"/>
    <w:rsid w:val="00D223DF"/>
    <w:rsid w:val="00D2370D"/>
    <w:rsid w:val="00D24A44"/>
    <w:rsid w:val="00D26224"/>
    <w:rsid w:val="00D27544"/>
    <w:rsid w:val="00D30637"/>
    <w:rsid w:val="00D30E29"/>
    <w:rsid w:val="00D30EBD"/>
    <w:rsid w:val="00D31E86"/>
    <w:rsid w:val="00D32BA5"/>
    <w:rsid w:val="00D33EF3"/>
    <w:rsid w:val="00D35264"/>
    <w:rsid w:val="00D35517"/>
    <w:rsid w:val="00D35CFE"/>
    <w:rsid w:val="00D40B84"/>
    <w:rsid w:val="00D418D0"/>
    <w:rsid w:val="00D41ABF"/>
    <w:rsid w:val="00D41B44"/>
    <w:rsid w:val="00D420DD"/>
    <w:rsid w:val="00D43358"/>
    <w:rsid w:val="00D4343D"/>
    <w:rsid w:val="00D43BAE"/>
    <w:rsid w:val="00D4453D"/>
    <w:rsid w:val="00D44701"/>
    <w:rsid w:val="00D454CA"/>
    <w:rsid w:val="00D500EF"/>
    <w:rsid w:val="00D5014F"/>
    <w:rsid w:val="00D50920"/>
    <w:rsid w:val="00D51118"/>
    <w:rsid w:val="00D512E8"/>
    <w:rsid w:val="00D51FAB"/>
    <w:rsid w:val="00D52042"/>
    <w:rsid w:val="00D524E4"/>
    <w:rsid w:val="00D5259B"/>
    <w:rsid w:val="00D5377B"/>
    <w:rsid w:val="00D53E85"/>
    <w:rsid w:val="00D54080"/>
    <w:rsid w:val="00D540C8"/>
    <w:rsid w:val="00D54446"/>
    <w:rsid w:val="00D5458D"/>
    <w:rsid w:val="00D54BA1"/>
    <w:rsid w:val="00D55977"/>
    <w:rsid w:val="00D55CC7"/>
    <w:rsid w:val="00D56EA6"/>
    <w:rsid w:val="00D575FB"/>
    <w:rsid w:val="00D57802"/>
    <w:rsid w:val="00D57E01"/>
    <w:rsid w:val="00D57EA2"/>
    <w:rsid w:val="00D6009C"/>
    <w:rsid w:val="00D6081B"/>
    <w:rsid w:val="00D61DB7"/>
    <w:rsid w:val="00D63019"/>
    <w:rsid w:val="00D63144"/>
    <w:rsid w:val="00D6320F"/>
    <w:rsid w:val="00D63490"/>
    <w:rsid w:val="00D63D28"/>
    <w:rsid w:val="00D64DD5"/>
    <w:rsid w:val="00D66AC9"/>
    <w:rsid w:val="00D72178"/>
    <w:rsid w:val="00D7397F"/>
    <w:rsid w:val="00D74967"/>
    <w:rsid w:val="00D75293"/>
    <w:rsid w:val="00D754C9"/>
    <w:rsid w:val="00D76858"/>
    <w:rsid w:val="00D77036"/>
    <w:rsid w:val="00D770D8"/>
    <w:rsid w:val="00D778F0"/>
    <w:rsid w:val="00D8025C"/>
    <w:rsid w:val="00D802EE"/>
    <w:rsid w:val="00D80BEE"/>
    <w:rsid w:val="00D8113C"/>
    <w:rsid w:val="00D845EC"/>
    <w:rsid w:val="00D85015"/>
    <w:rsid w:val="00D85612"/>
    <w:rsid w:val="00D85632"/>
    <w:rsid w:val="00D8580B"/>
    <w:rsid w:val="00D85B8B"/>
    <w:rsid w:val="00D85F3F"/>
    <w:rsid w:val="00D863D5"/>
    <w:rsid w:val="00D87E99"/>
    <w:rsid w:val="00D90EEC"/>
    <w:rsid w:val="00D90FC1"/>
    <w:rsid w:val="00D91CE8"/>
    <w:rsid w:val="00D91F39"/>
    <w:rsid w:val="00D93D3B"/>
    <w:rsid w:val="00D93E16"/>
    <w:rsid w:val="00D94020"/>
    <w:rsid w:val="00D9420B"/>
    <w:rsid w:val="00D945FC"/>
    <w:rsid w:val="00D96170"/>
    <w:rsid w:val="00D9751D"/>
    <w:rsid w:val="00D97D96"/>
    <w:rsid w:val="00DA3A65"/>
    <w:rsid w:val="00DA443F"/>
    <w:rsid w:val="00DA5062"/>
    <w:rsid w:val="00DA558F"/>
    <w:rsid w:val="00DA6522"/>
    <w:rsid w:val="00DB01BF"/>
    <w:rsid w:val="00DB0222"/>
    <w:rsid w:val="00DB08AD"/>
    <w:rsid w:val="00DB091C"/>
    <w:rsid w:val="00DB1960"/>
    <w:rsid w:val="00DB226D"/>
    <w:rsid w:val="00DB2636"/>
    <w:rsid w:val="00DB30D1"/>
    <w:rsid w:val="00DB4774"/>
    <w:rsid w:val="00DB52E8"/>
    <w:rsid w:val="00DB65AA"/>
    <w:rsid w:val="00DC035D"/>
    <w:rsid w:val="00DC1695"/>
    <w:rsid w:val="00DC3998"/>
    <w:rsid w:val="00DC3FE7"/>
    <w:rsid w:val="00DC48CF"/>
    <w:rsid w:val="00DC5735"/>
    <w:rsid w:val="00DC7BD4"/>
    <w:rsid w:val="00DC7FD7"/>
    <w:rsid w:val="00DD0637"/>
    <w:rsid w:val="00DD174E"/>
    <w:rsid w:val="00DD1E90"/>
    <w:rsid w:val="00DD2CFA"/>
    <w:rsid w:val="00DD3A8E"/>
    <w:rsid w:val="00DD3EE2"/>
    <w:rsid w:val="00DD51C7"/>
    <w:rsid w:val="00DD5BB9"/>
    <w:rsid w:val="00DD5DE0"/>
    <w:rsid w:val="00DD6D37"/>
    <w:rsid w:val="00DD767D"/>
    <w:rsid w:val="00DE02FA"/>
    <w:rsid w:val="00DE12C6"/>
    <w:rsid w:val="00DE1D5B"/>
    <w:rsid w:val="00DE24D6"/>
    <w:rsid w:val="00DE354B"/>
    <w:rsid w:val="00DE3632"/>
    <w:rsid w:val="00DE4513"/>
    <w:rsid w:val="00DE4755"/>
    <w:rsid w:val="00DE481A"/>
    <w:rsid w:val="00DE5BF6"/>
    <w:rsid w:val="00DE6126"/>
    <w:rsid w:val="00DE64A5"/>
    <w:rsid w:val="00DF04EB"/>
    <w:rsid w:val="00DF05E9"/>
    <w:rsid w:val="00DF178C"/>
    <w:rsid w:val="00DF18E8"/>
    <w:rsid w:val="00DF26D9"/>
    <w:rsid w:val="00DF286B"/>
    <w:rsid w:val="00DF420B"/>
    <w:rsid w:val="00DF49B6"/>
    <w:rsid w:val="00DF5429"/>
    <w:rsid w:val="00DF5AA0"/>
    <w:rsid w:val="00DF6FB9"/>
    <w:rsid w:val="00E0118F"/>
    <w:rsid w:val="00E01558"/>
    <w:rsid w:val="00E02588"/>
    <w:rsid w:val="00E03507"/>
    <w:rsid w:val="00E039D4"/>
    <w:rsid w:val="00E04477"/>
    <w:rsid w:val="00E05D38"/>
    <w:rsid w:val="00E07627"/>
    <w:rsid w:val="00E0785E"/>
    <w:rsid w:val="00E111BF"/>
    <w:rsid w:val="00E11A35"/>
    <w:rsid w:val="00E122FD"/>
    <w:rsid w:val="00E12BC1"/>
    <w:rsid w:val="00E132E6"/>
    <w:rsid w:val="00E13AB6"/>
    <w:rsid w:val="00E1401F"/>
    <w:rsid w:val="00E14E0C"/>
    <w:rsid w:val="00E15ABE"/>
    <w:rsid w:val="00E15B21"/>
    <w:rsid w:val="00E17ADD"/>
    <w:rsid w:val="00E2157D"/>
    <w:rsid w:val="00E21768"/>
    <w:rsid w:val="00E223B6"/>
    <w:rsid w:val="00E24533"/>
    <w:rsid w:val="00E24630"/>
    <w:rsid w:val="00E259BE"/>
    <w:rsid w:val="00E265BF"/>
    <w:rsid w:val="00E26B95"/>
    <w:rsid w:val="00E27BA5"/>
    <w:rsid w:val="00E3039A"/>
    <w:rsid w:val="00E308DD"/>
    <w:rsid w:val="00E32437"/>
    <w:rsid w:val="00E33969"/>
    <w:rsid w:val="00E34EC1"/>
    <w:rsid w:val="00E357FD"/>
    <w:rsid w:val="00E3630A"/>
    <w:rsid w:val="00E368A6"/>
    <w:rsid w:val="00E373EC"/>
    <w:rsid w:val="00E3786B"/>
    <w:rsid w:val="00E408EE"/>
    <w:rsid w:val="00E40A71"/>
    <w:rsid w:val="00E40E50"/>
    <w:rsid w:val="00E410C0"/>
    <w:rsid w:val="00E414F6"/>
    <w:rsid w:val="00E41D4A"/>
    <w:rsid w:val="00E43D3D"/>
    <w:rsid w:val="00E43D56"/>
    <w:rsid w:val="00E450BF"/>
    <w:rsid w:val="00E450EC"/>
    <w:rsid w:val="00E45259"/>
    <w:rsid w:val="00E45545"/>
    <w:rsid w:val="00E4575A"/>
    <w:rsid w:val="00E45CD5"/>
    <w:rsid w:val="00E467C6"/>
    <w:rsid w:val="00E47C36"/>
    <w:rsid w:val="00E51ED9"/>
    <w:rsid w:val="00E52F87"/>
    <w:rsid w:val="00E5455A"/>
    <w:rsid w:val="00E55653"/>
    <w:rsid w:val="00E55B34"/>
    <w:rsid w:val="00E55E27"/>
    <w:rsid w:val="00E57060"/>
    <w:rsid w:val="00E575FF"/>
    <w:rsid w:val="00E57F72"/>
    <w:rsid w:val="00E61BC6"/>
    <w:rsid w:val="00E61DD4"/>
    <w:rsid w:val="00E62623"/>
    <w:rsid w:val="00E62705"/>
    <w:rsid w:val="00E62C83"/>
    <w:rsid w:val="00E64123"/>
    <w:rsid w:val="00E64655"/>
    <w:rsid w:val="00E64982"/>
    <w:rsid w:val="00E64A58"/>
    <w:rsid w:val="00E64A88"/>
    <w:rsid w:val="00E65934"/>
    <w:rsid w:val="00E65DE7"/>
    <w:rsid w:val="00E66704"/>
    <w:rsid w:val="00E66B05"/>
    <w:rsid w:val="00E67080"/>
    <w:rsid w:val="00E71B6C"/>
    <w:rsid w:val="00E71EB3"/>
    <w:rsid w:val="00E71F00"/>
    <w:rsid w:val="00E72005"/>
    <w:rsid w:val="00E73546"/>
    <w:rsid w:val="00E743F5"/>
    <w:rsid w:val="00E75EBB"/>
    <w:rsid w:val="00E8037F"/>
    <w:rsid w:val="00E803FF"/>
    <w:rsid w:val="00E8058E"/>
    <w:rsid w:val="00E8072D"/>
    <w:rsid w:val="00E81DDF"/>
    <w:rsid w:val="00E81F75"/>
    <w:rsid w:val="00E82967"/>
    <w:rsid w:val="00E830AA"/>
    <w:rsid w:val="00E84EF5"/>
    <w:rsid w:val="00E85C4B"/>
    <w:rsid w:val="00E8657F"/>
    <w:rsid w:val="00E86B26"/>
    <w:rsid w:val="00E873AE"/>
    <w:rsid w:val="00E873DB"/>
    <w:rsid w:val="00E87B9A"/>
    <w:rsid w:val="00E90428"/>
    <w:rsid w:val="00E929DE"/>
    <w:rsid w:val="00E92F9D"/>
    <w:rsid w:val="00E93314"/>
    <w:rsid w:val="00E93CBF"/>
    <w:rsid w:val="00E93D02"/>
    <w:rsid w:val="00E940DC"/>
    <w:rsid w:val="00E94549"/>
    <w:rsid w:val="00E957B1"/>
    <w:rsid w:val="00E9690C"/>
    <w:rsid w:val="00E96AE6"/>
    <w:rsid w:val="00E971A2"/>
    <w:rsid w:val="00E972AC"/>
    <w:rsid w:val="00E976F0"/>
    <w:rsid w:val="00E977FD"/>
    <w:rsid w:val="00E97EF4"/>
    <w:rsid w:val="00EA0198"/>
    <w:rsid w:val="00EA0FF9"/>
    <w:rsid w:val="00EA1610"/>
    <w:rsid w:val="00EA218A"/>
    <w:rsid w:val="00EA23EB"/>
    <w:rsid w:val="00EA259C"/>
    <w:rsid w:val="00EA4428"/>
    <w:rsid w:val="00EA549A"/>
    <w:rsid w:val="00EA5722"/>
    <w:rsid w:val="00EA5870"/>
    <w:rsid w:val="00EB016E"/>
    <w:rsid w:val="00EB0C7B"/>
    <w:rsid w:val="00EB1B5A"/>
    <w:rsid w:val="00EB22B5"/>
    <w:rsid w:val="00EB2D52"/>
    <w:rsid w:val="00EB3CDB"/>
    <w:rsid w:val="00EB4879"/>
    <w:rsid w:val="00EB4DB9"/>
    <w:rsid w:val="00EB5DFF"/>
    <w:rsid w:val="00EC029E"/>
    <w:rsid w:val="00EC06D2"/>
    <w:rsid w:val="00EC23C5"/>
    <w:rsid w:val="00EC2A81"/>
    <w:rsid w:val="00EC3BE2"/>
    <w:rsid w:val="00EC5025"/>
    <w:rsid w:val="00EC5812"/>
    <w:rsid w:val="00EC693B"/>
    <w:rsid w:val="00ED0C30"/>
    <w:rsid w:val="00ED0FE2"/>
    <w:rsid w:val="00ED34CD"/>
    <w:rsid w:val="00ED6776"/>
    <w:rsid w:val="00EE1363"/>
    <w:rsid w:val="00EE1968"/>
    <w:rsid w:val="00EE21E1"/>
    <w:rsid w:val="00EE33CE"/>
    <w:rsid w:val="00EE359D"/>
    <w:rsid w:val="00EE4A2B"/>
    <w:rsid w:val="00EE5E5A"/>
    <w:rsid w:val="00EE67A0"/>
    <w:rsid w:val="00EE6E20"/>
    <w:rsid w:val="00EE7103"/>
    <w:rsid w:val="00EF0C3B"/>
    <w:rsid w:val="00EF1250"/>
    <w:rsid w:val="00EF1B9C"/>
    <w:rsid w:val="00EF3D19"/>
    <w:rsid w:val="00EF47CE"/>
    <w:rsid w:val="00EF5AC4"/>
    <w:rsid w:val="00EF7A22"/>
    <w:rsid w:val="00EF7C3D"/>
    <w:rsid w:val="00F009DA"/>
    <w:rsid w:val="00F00DFF"/>
    <w:rsid w:val="00F00EB4"/>
    <w:rsid w:val="00F0139E"/>
    <w:rsid w:val="00F01B65"/>
    <w:rsid w:val="00F03479"/>
    <w:rsid w:val="00F0373E"/>
    <w:rsid w:val="00F03BCA"/>
    <w:rsid w:val="00F04B0E"/>
    <w:rsid w:val="00F0523A"/>
    <w:rsid w:val="00F052BD"/>
    <w:rsid w:val="00F062E3"/>
    <w:rsid w:val="00F06325"/>
    <w:rsid w:val="00F063AB"/>
    <w:rsid w:val="00F06C72"/>
    <w:rsid w:val="00F06E15"/>
    <w:rsid w:val="00F06F37"/>
    <w:rsid w:val="00F0737F"/>
    <w:rsid w:val="00F07BD7"/>
    <w:rsid w:val="00F11A9F"/>
    <w:rsid w:val="00F11DCF"/>
    <w:rsid w:val="00F11EA2"/>
    <w:rsid w:val="00F1308E"/>
    <w:rsid w:val="00F145FA"/>
    <w:rsid w:val="00F14856"/>
    <w:rsid w:val="00F1539B"/>
    <w:rsid w:val="00F178CA"/>
    <w:rsid w:val="00F17C1F"/>
    <w:rsid w:val="00F211D4"/>
    <w:rsid w:val="00F21626"/>
    <w:rsid w:val="00F21AA9"/>
    <w:rsid w:val="00F22032"/>
    <w:rsid w:val="00F22069"/>
    <w:rsid w:val="00F2370E"/>
    <w:rsid w:val="00F243A6"/>
    <w:rsid w:val="00F246A7"/>
    <w:rsid w:val="00F248D7"/>
    <w:rsid w:val="00F253FC"/>
    <w:rsid w:val="00F25792"/>
    <w:rsid w:val="00F2604D"/>
    <w:rsid w:val="00F27A0C"/>
    <w:rsid w:val="00F30442"/>
    <w:rsid w:val="00F3189C"/>
    <w:rsid w:val="00F3192A"/>
    <w:rsid w:val="00F31D0A"/>
    <w:rsid w:val="00F33A18"/>
    <w:rsid w:val="00F3436A"/>
    <w:rsid w:val="00F34831"/>
    <w:rsid w:val="00F3503A"/>
    <w:rsid w:val="00F351FD"/>
    <w:rsid w:val="00F37193"/>
    <w:rsid w:val="00F37304"/>
    <w:rsid w:val="00F374C0"/>
    <w:rsid w:val="00F409F4"/>
    <w:rsid w:val="00F40DD7"/>
    <w:rsid w:val="00F43F33"/>
    <w:rsid w:val="00F45D7D"/>
    <w:rsid w:val="00F46582"/>
    <w:rsid w:val="00F46FAC"/>
    <w:rsid w:val="00F47748"/>
    <w:rsid w:val="00F47CCB"/>
    <w:rsid w:val="00F51A69"/>
    <w:rsid w:val="00F520EF"/>
    <w:rsid w:val="00F522ED"/>
    <w:rsid w:val="00F531CB"/>
    <w:rsid w:val="00F537FD"/>
    <w:rsid w:val="00F54D4E"/>
    <w:rsid w:val="00F55817"/>
    <w:rsid w:val="00F56435"/>
    <w:rsid w:val="00F56A99"/>
    <w:rsid w:val="00F60B7B"/>
    <w:rsid w:val="00F63CCB"/>
    <w:rsid w:val="00F64B44"/>
    <w:rsid w:val="00F64D3F"/>
    <w:rsid w:val="00F6779C"/>
    <w:rsid w:val="00F71649"/>
    <w:rsid w:val="00F728AE"/>
    <w:rsid w:val="00F72D97"/>
    <w:rsid w:val="00F760BD"/>
    <w:rsid w:val="00F763BA"/>
    <w:rsid w:val="00F76FCD"/>
    <w:rsid w:val="00F7748D"/>
    <w:rsid w:val="00F777C0"/>
    <w:rsid w:val="00F778C8"/>
    <w:rsid w:val="00F80634"/>
    <w:rsid w:val="00F80C8E"/>
    <w:rsid w:val="00F82A22"/>
    <w:rsid w:val="00F82A35"/>
    <w:rsid w:val="00F8446C"/>
    <w:rsid w:val="00F87EF9"/>
    <w:rsid w:val="00F914C2"/>
    <w:rsid w:val="00F92DCB"/>
    <w:rsid w:val="00F93C54"/>
    <w:rsid w:val="00F95114"/>
    <w:rsid w:val="00F9569B"/>
    <w:rsid w:val="00F96BF2"/>
    <w:rsid w:val="00FA059A"/>
    <w:rsid w:val="00FA0E3B"/>
    <w:rsid w:val="00FA258B"/>
    <w:rsid w:val="00FA25A5"/>
    <w:rsid w:val="00FA370D"/>
    <w:rsid w:val="00FA5291"/>
    <w:rsid w:val="00FA5F59"/>
    <w:rsid w:val="00FA60B4"/>
    <w:rsid w:val="00FA63E8"/>
    <w:rsid w:val="00FA6B98"/>
    <w:rsid w:val="00FA6E74"/>
    <w:rsid w:val="00FA7114"/>
    <w:rsid w:val="00FB179B"/>
    <w:rsid w:val="00FB3E2B"/>
    <w:rsid w:val="00FB48AD"/>
    <w:rsid w:val="00FB48F5"/>
    <w:rsid w:val="00FB4947"/>
    <w:rsid w:val="00FB5FE6"/>
    <w:rsid w:val="00FB6B05"/>
    <w:rsid w:val="00FC1906"/>
    <w:rsid w:val="00FC1E34"/>
    <w:rsid w:val="00FC30DD"/>
    <w:rsid w:val="00FC3A91"/>
    <w:rsid w:val="00FC40ED"/>
    <w:rsid w:val="00FC48C5"/>
    <w:rsid w:val="00FC4DC6"/>
    <w:rsid w:val="00FC4DD7"/>
    <w:rsid w:val="00FC5CC1"/>
    <w:rsid w:val="00FC60A0"/>
    <w:rsid w:val="00FC66D0"/>
    <w:rsid w:val="00FC67F2"/>
    <w:rsid w:val="00FC789D"/>
    <w:rsid w:val="00FD01F2"/>
    <w:rsid w:val="00FD1C7B"/>
    <w:rsid w:val="00FD1F95"/>
    <w:rsid w:val="00FD2A5F"/>
    <w:rsid w:val="00FD367D"/>
    <w:rsid w:val="00FD656D"/>
    <w:rsid w:val="00FD738B"/>
    <w:rsid w:val="00FD7BAB"/>
    <w:rsid w:val="00FE031D"/>
    <w:rsid w:val="00FE063D"/>
    <w:rsid w:val="00FE1BDB"/>
    <w:rsid w:val="00FE292A"/>
    <w:rsid w:val="00FE5576"/>
    <w:rsid w:val="00FE5B89"/>
    <w:rsid w:val="00FE5E94"/>
    <w:rsid w:val="00FE62DC"/>
    <w:rsid w:val="00FE63A7"/>
    <w:rsid w:val="00FE7BAC"/>
    <w:rsid w:val="00FE7D90"/>
    <w:rsid w:val="00FF0DEE"/>
    <w:rsid w:val="00FF159B"/>
    <w:rsid w:val="00FF18CF"/>
    <w:rsid w:val="00FF1E1C"/>
    <w:rsid w:val="00FF2268"/>
    <w:rsid w:val="00FF32B1"/>
    <w:rsid w:val="00FF3EC7"/>
    <w:rsid w:val="00FF4AC7"/>
    <w:rsid w:val="00FF4B8A"/>
    <w:rsid w:val="00FF72C1"/>
    <w:rsid w:val="00FF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8FD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86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50B"/>
  </w:style>
  <w:style w:type="paragraph" w:styleId="Footer">
    <w:name w:val="footer"/>
    <w:basedOn w:val="Normal"/>
    <w:link w:val="FooterChar"/>
    <w:uiPriority w:val="99"/>
    <w:unhideWhenUsed/>
    <w:rsid w:val="00CD1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50B"/>
  </w:style>
  <w:style w:type="paragraph" w:styleId="BalloonText">
    <w:name w:val="Balloon Text"/>
    <w:basedOn w:val="Normal"/>
    <w:link w:val="BalloonTextChar"/>
    <w:uiPriority w:val="99"/>
    <w:semiHidden/>
    <w:unhideWhenUsed/>
    <w:rsid w:val="00CD1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50B"/>
    <w:rPr>
      <w:rFonts w:ascii="Tahoma" w:hAnsi="Tahoma" w:cs="Tahoma"/>
      <w:sz w:val="16"/>
      <w:szCs w:val="16"/>
    </w:rPr>
  </w:style>
  <w:style w:type="paragraph" w:styleId="ListParagraph">
    <w:name w:val="List Paragraph"/>
    <w:basedOn w:val="Normal"/>
    <w:uiPriority w:val="34"/>
    <w:qFormat/>
    <w:rsid w:val="009C79B5"/>
    <w:pPr>
      <w:ind w:left="720"/>
      <w:contextualSpacing/>
    </w:pPr>
    <w:rPr>
      <w:lang w:val="en-GB"/>
    </w:rPr>
  </w:style>
  <w:style w:type="table" w:styleId="TableGrid">
    <w:name w:val="Table Grid"/>
    <w:basedOn w:val="TableNormal"/>
    <w:uiPriority w:val="59"/>
    <w:rsid w:val="005D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7488"/>
    <w:rPr>
      <w:color w:val="0000FF" w:themeColor="hyperlink"/>
      <w:u w:val="single"/>
    </w:rPr>
  </w:style>
  <w:style w:type="paragraph" w:customStyle="1" w:styleId="Abstract">
    <w:name w:val="Abstract"/>
    <w:basedOn w:val="Normal"/>
    <w:next w:val="Normal"/>
    <w:qFormat/>
    <w:rsid w:val="008724CA"/>
    <w:pPr>
      <w:spacing w:before="360" w:after="300" w:line="360" w:lineRule="auto"/>
      <w:ind w:left="720" w:right="567"/>
    </w:pPr>
    <w:rPr>
      <w:rFonts w:eastAsia="Times New Roman"/>
      <w:sz w:val="22"/>
      <w:lang w:val="en-GB" w:eastAsia="en-GB"/>
    </w:rPr>
  </w:style>
  <w:style w:type="paragraph" w:customStyle="1" w:styleId="Keywords">
    <w:name w:val="Keywords"/>
    <w:basedOn w:val="Normal"/>
    <w:next w:val="Normal"/>
    <w:qFormat/>
    <w:rsid w:val="00234036"/>
    <w:pPr>
      <w:spacing w:before="240" w:after="240" w:line="360" w:lineRule="auto"/>
      <w:ind w:left="720" w:right="567"/>
    </w:pPr>
    <w:rPr>
      <w:rFonts w:eastAsia="Times New Roman"/>
      <w:sz w:val="22"/>
      <w:lang w:val="en-GB" w:eastAsia="en-GB"/>
    </w:rPr>
  </w:style>
  <w:style w:type="character" w:styleId="CommentReference">
    <w:name w:val="annotation reference"/>
    <w:basedOn w:val="DefaultParagraphFont"/>
    <w:uiPriority w:val="99"/>
    <w:semiHidden/>
    <w:unhideWhenUsed/>
    <w:rsid w:val="009D1714"/>
    <w:rPr>
      <w:sz w:val="16"/>
      <w:szCs w:val="16"/>
    </w:rPr>
  </w:style>
  <w:style w:type="paragraph" w:styleId="CommentText">
    <w:name w:val="annotation text"/>
    <w:basedOn w:val="Normal"/>
    <w:link w:val="CommentTextChar"/>
    <w:uiPriority w:val="99"/>
    <w:semiHidden/>
    <w:unhideWhenUsed/>
    <w:rsid w:val="009D1714"/>
    <w:pPr>
      <w:spacing w:line="240" w:lineRule="auto"/>
    </w:pPr>
    <w:rPr>
      <w:sz w:val="20"/>
      <w:szCs w:val="20"/>
    </w:rPr>
  </w:style>
  <w:style w:type="character" w:customStyle="1" w:styleId="CommentTextChar">
    <w:name w:val="Comment Text Char"/>
    <w:basedOn w:val="DefaultParagraphFont"/>
    <w:link w:val="CommentText"/>
    <w:uiPriority w:val="99"/>
    <w:semiHidden/>
    <w:rsid w:val="009D1714"/>
    <w:rPr>
      <w:sz w:val="20"/>
      <w:szCs w:val="20"/>
    </w:rPr>
  </w:style>
  <w:style w:type="paragraph" w:styleId="CommentSubject">
    <w:name w:val="annotation subject"/>
    <w:basedOn w:val="CommentText"/>
    <w:next w:val="CommentText"/>
    <w:link w:val="CommentSubjectChar"/>
    <w:uiPriority w:val="99"/>
    <w:semiHidden/>
    <w:unhideWhenUsed/>
    <w:rsid w:val="009D1714"/>
    <w:rPr>
      <w:b/>
      <w:bCs/>
    </w:rPr>
  </w:style>
  <w:style w:type="character" w:customStyle="1" w:styleId="CommentSubjectChar">
    <w:name w:val="Comment Subject Char"/>
    <w:basedOn w:val="CommentTextChar"/>
    <w:link w:val="CommentSubject"/>
    <w:uiPriority w:val="99"/>
    <w:semiHidden/>
    <w:rsid w:val="009D1714"/>
    <w:rPr>
      <w:b/>
      <w:bCs/>
      <w:sz w:val="20"/>
      <w:szCs w:val="20"/>
    </w:rPr>
  </w:style>
  <w:style w:type="paragraph" w:styleId="Revision">
    <w:name w:val="Revision"/>
    <w:hidden/>
    <w:uiPriority w:val="99"/>
    <w:semiHidden/>
    <w:rsid w:val="007011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william.w.nketsia@jyu.fi"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40E8F-BF40-6945-BD2C-559AE7E2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7862</Words>
  <Characters>44817</Characters>
  <Application>Microsoft Macintosh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52574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Nketsia William</dc:creator>
  <cp:lastModifiedBy>Michael Riley</cp:lastModifiedBy>
  <cp:revision>3</cp:revision>
  <dcterms:created xsi:type="dcterms:W3CDTF">2016-07-28T15:38:00Z</dcterms:created>
  <dcterms:modified xsi:type="dcterms:W3CDTF">2016-07-28T15:38:00Z</dcterms:modified>
</cp:coreProperties>
</file>